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5D3D" w14:textId="45E6DF54" w:rsidR="00107D12" w:rsidRDefault="00A94AE8" w:rsidP="00537695">
      <w:pPr>
        <w:pStyle w:val="Ttulo1"/>
        <w:ind w:left="708" w:hanging="566"/>
        <w:jc w:val="center"/>
        <w:rPr>
          <w:b/>
          <w:bCs/>
        </w:rPr>
      </w:pPr>
      <w:r w:rsidRPr="001653BA">
        <w:rPr>
          <w:b/>
          <w:bCs/>
        </w:rPr>
        <w:t>OFERTA CURRICULAR</w:t>
      </w:r>
      <w:r w:rsidR="00DB4BBF" w:rsidRPr="001653BA">
        <w:rPr>
          <w:b/>
          <w:bCs/>
        </w:rPr>
        <w:t xml:space="preserve"> SEMESTRE</w:t>
      </w:r>
      <w:r w:rsidR="007C7DC5">
        <w:rPr>
          <w:b/>
          <w:bCs/>
        </w:rPr>
        <w:t xml:space="preserve"> 202</w:t>
      </w:r>
      <w:r w:rsidR="002A3C74">
        <w:rPr>
          <w:b/>
          <w:bCs/>
        </w:rPr>
        <w:t>4</w:t>
      </w:r>
      <w:r w:rsidR="00CA3752">
        <w:rPr>
          <w:b/>
          <w:bCs/>
        </w:rPr>
        <w:t>-</w:t>
      </w:r>
      <w:r w:rsidR="0048530E">
        <w:rPr>
          <w:b/>
          <w:bCs/>
        </w:rPr>
        <w:t>2</w:t>
      </w:r>
    </w:p>
    <w:p w14:paraId="0978771E" w14:textId="269AA9FD" w:rsidR="005B01AA" w:rsidRPr="005B01AA" w:rsidRDefault="005B01AA" w:rsidP="005B01AA">
      <w:pPr>
        <w:jc w:val="center"/>
      </w:pPr>
      <w:r>
        <w:t>Fecha de actualización: 2</w:t>
      </w:r>
      <w:r w:rsidR="00603733">
        <w:t>6</w:t>
      </w:r>
      <w:r>
        <w:t xml:space="preserve"> de enero de 2024</w:t>
      </w:r>
    </w:p>
    <w:tbl>
      <w:tblPr>
        <w:tblStyle w:val="Tablaconcuadrcula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0"/>
        <w:gridCol w:w="51"/>
        <w:gridCol w:w="83"/>
        <w:gridCol w:w="48"/>
        <w:gridCol w:w="850"/>
        <w:gridCol w:w="38"/>
        <w:gridCol w:w="115"/>
        <w:gridCol w:w="734"/>
        <w:gridCol w:w="117"/>
        <w:gridCol w:w="59"/>
        <w:gridCol w:w="22"/>
        <w:gridCol w:w="1583"/>
        <w:gridCol w:w="736"/>
        <w:gridCol w:w="38"/>
        <w:gridCol w:w="964"/>
        <w:gridCol w:w="417"/>
        <w:gridCol w:w="689"/>
        <w:gridCol w:w="18"/>
        <w:gridCol w:w="1994"/>
        <w:gridCol w:w="275"/>
        <w:gridCol w:w="435"/>
        <w:gridCol w:w="983"/>
        <w:gridCol w:w="8"/>
        <w:gridCol w:w="137"/>
        <w:gridCol w:w="714"/>
        <w:gridCol w:w="850"/>
        <w:gridCol w:w="467"/>
        <w:gridCol w:w="2085"/>
      </w:tblGrid>
      <w:tr w:rsidR="007B793D" w:rsidRPr="007B793D" w14:paraId="2B3CA755" w14:textId="77777777" w:rsidTr="002D369E">
        <w:trPr>
          <w:trHeight w:val="282"/>
        </w:trPr>
        <w:tc>
          <w:tcPr>
            <w:tcW w:w="15310" w:type="dxa"/>
            <w:gridSpan w:val="28"/>
            <w:shd w:val="clear" w:color="auto" w:fill="92D050"/>
          </w:tcPr>
          <w:p w14:paraId="5B5371AC" w14:textId="37FBDFCC" w:rsidR="001653BA" w:rsidRPr="007B793D" w:rsidRDefault="001653BA" w:rsidP="00107D12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7B793D">
              <w:rPr>
                <w:rFonts w:ascii="Arial Narrow" w:hAnsi="Arial Narrow"/>
                <w:b/>
                <w:bCs/>
                <w:sz w:val="26"/>
                <w:szCs w:val="26"/>
              </w:rPr>
              <w:t>SEMINARIOS MONOGRÁFICOS</w:t>
            </w:r>
          </w:p>
        </w:tc>
      </w:tr>
      <w:tr w:rsidR="007B793D" w:rsidRPr="007B793D" w14:paraId="08C9582D" w14:textId="77777777" w:rsidTr="002D369E">
        <w:trPr>
          <w:trHeight w:val="586"/>
        </w:trPr>
        <w:tc>
          <w:tcPr>
            <w:tcW w:w="934" w:type="dxa"/>
            <w:gridSpan w:val="3"/>
            <w:shd w:val="clear" w:color="auto" w:fill="FFFFFF" w:themeFill="background1"/>
          </w:tcPr>
          <w:p w14:paraId="50EC252B" w14:textId="1E6D4CBC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Clave</w:t>
            </w:r>
          </w:p>
        </w:tc>
        <w:tc>
          <w:tcPr>
            <w:tcW w:w="898" w:type="dxa"/>
            <w:gridSpan w:val="2"/>
            <w:shd w:val="clear" w:color="auto" w:fill="FFFFFF" w:themeFill="background1"/>
          </w:tcPr>
          <w:p w14:paraId="0E5AD2CB" w14:textId="105A456D" w:rsidR="00930B9A" w:rsidRPr="007B793D" w:rsidRDefault="00930B9A" w:rsidP="00107D12">
            <w:pPr>
              <w:jc w:val="center"/>
              <w:rPr>
                <w:b/>
                <w:bCs/>
                <w:sz w:val="16"/>
                <w:szCs w:val="16"/>
              </w:rPr>
            </w:pPr>
            <w:r w:rsidRPr="007B793D">
              <w:rPr>
                <w:b/>
                <w:bCs/>
                <w:sz w:val="16"/>
                <w:szCs w:val="16"/>
              </w:rPr>
              <w:t>Semestre</w:t>
            </w: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4D556600" w14:textId="59B7FBDB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Grupo</w:t>
            </w:r>
          </w:p>
        </w:tc>
        <w:tc>
          <w:tcPr>
            <w:tcW w:w="2379" w:type="dxa"/>
            <w:gridSpan w:val="4"/>
            <w:shd w:val="clear" w:color="auto" w:fill="FFFFFF" w:themeFill="background1"/>
          </w:tcPr>
          <w:p w14:paraId="6036E6F0" w14:textId="0825FC34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Actividad Académica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1AEB0AEC" w14:textId="3E2748B5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Subtema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35467655" w14:textId="31EE381A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Profesor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D34DF4C" w14:textId="77777777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Horario</w:t>
            </w: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1F00F85E" w14:textId="68C34CF1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Sede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344FDCD" w14:textId="76A6F93B" w:rsidR="00930B9A" w:rsidRPr="007B793D" w:rsidRDefault="00930B9A" w:rsidP="00107D12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Observaciones</w:t>
            </w:r>
          </w:p>
        </w:tc>
      </w:tr>
      <w:tr w:rsidR="007B793D" w:rsidRPr="007B793D" w14:paraId="56FBC5A0" w14:textId="77777777" w:rsidTr="002D369E">
        <w:trPr>
          <w:trHeight w:val="1114"/>
        </w:trPr>
        <w:tc>
          <w:tcPr>
            <w:tcW w:w="934" w:type="dxa"/>
            <w:gridSpan w:val="3"/>
            <w:vMerge w:val="restart"/>
            <w:shd w:val="clear" w:color="auto" w:fill="FFFFFF" w:themeFill="background1"/>
          </w:tcPr>
          <w:p w14:paraId="2F485A64" w14:textId="68F9C7FD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67868</w:t>
            </w:r>
          </w:p>
        </w:tc>
        <w:tc>
          <w:tcPr>
            <w:tcW w:w="898" w:type="dxa"/>
            <w:gridSpan w:val="2"/>
            <w:vMerge w:val="restart"/>
            <w:shd w:val="clear" w:color="auto" w:fill="FFFFFF" w:themeFill="background1"/>
          </w:tcPr>
          <w:p w14:paraId="05C086F6" w14:textId="2970220D" w:rsidR="00DB0CAA" w:rsidRPr="007B793D" w:rsidRDefault="0048530E" w:rsidP="00395B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46065163" w14:textId="27E99E99" w:rsidR="00DB0CAA" w:rsidRPr="007B793D" w:rsidRDefault="00814AD1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TH02</w:t>
            </w:r>
          </w:p>
        </w:tc>
        <w:tc>
          <w:tcPr>
            <w:tcW w:w="2379" w:type="dxa"/>
            <w:gridSpan w:val="4"/>
            <w:vMerge w:val="restart"/>
            <w:shd w:val="clear" w:color="auto" w:fill="FFFFFF" w:themeFill="background1"/>
          </w:tcPr>
          <w:p w14:paraId="7B6D2621" w14:textId="3B2749E6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Monográfico -Temas Selectos Monográficos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41AF7A3B" w14:textId="15F2B622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Salud y enfermedad entre los pueblos mesoamericanos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255CBC5F" w14:textId="686CFF6E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Dra. Genoveva Ocampo Rosales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C172B7B" w14:textId="673C1686" w:rsidR="00DB0CAA" w:rsidRPr="007B793D" w:rsidRDefault="00DB0CAA" w:rsidP="008B0B7D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Martes</w:t>
            </w:r>
          </w:p>
          <w:p w14:paraId="6C417CEA" w14:textId="6EF61FA6" w:rsidR="00DB0CAA" w:rsidRPr="007B793D" w:rsidRDefault="00DB0CAA" w:rsidP="006B6FEA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17 a 19h</w:t>
            </w:r>
          </w:p>
          <w:p w14:paraId="71B35011" w14:textId="4238F749" w:rsidR="00DB0CAA" w:rsidRPr="007B793D" w:rsidRDefault="00DB0CAA" w:rsidP="00067401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6B871335" w14:textId="1C84C710" w:rsidR="00DB0CAA" w:rsidRPr="007B793D" w:rsidRDefault="00770952" w:rsidP="0077095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AD27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D1798" w:rsidRPr="002D1798">
              <w:rPr>
                <w:rFonts w:ascii="Arial Narrow" w:hAnsi="Arial Narrow"/>
                <w:b/>
                <w:bCs/>
                <w:sz w:val="24"/>
                <w:szCs w:val="24"/>
              </w:rPr>
              <w:t>aula F205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3524A5E" w14:textId="2ADD6243" w:rsidR="00DB0CAA" w:rsidRPr="007B793D" w:rsidRDefault="00DB0CAA" w:rsidP="00107D1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Historia cultural</w:t>
            </w:r>
          </w:p>
        </w:tc>
      </w:tr>
      <w:tr w:rsidR="007B793D" w:rsidRPr="007B793D" w14:paraId="27AAAE50" w14:textId="77777777" w:rsidTr="002D369E">
        <w:trPr>
          <w:trHeight w:val="303"/>
        </w:trPr>
        <w:tc>
          <w:tcPr>
            <w:tcW w:w="934" w:type="dxa"/>
            <w:gridSpan w:val="3"/>
            <w:vMerge/>
            <w:shd w:val="clear" w:color="auto" w:fill="FFFFFF" w:themeFill="background1"/>
          </w:tcPr>
          <w:p w14:paraId="7D621009" w14:textId="5A660265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shd w:val="clear" w:color="auto" w:fill="FFFFFF" w:themeFill="background1"/>
          </w:tcPr>
          <w:p w14:paraId="360E152B" w14:textId="77777777" w:rsidR="00DB0CAA" w:rsidRPr="007B793D" w:rsidRDefault="00DB0CAA" w:rsidP="00395B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554EDBAD" w14:textId="48762780" w:rsidR="00DB0CAA" w:rsidRPr="007B793D" w:rsidRDefault="00814AD1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TH04</w:t>
            </w:r>
          </w:p>
        </w:tc>
        <w:tc>
          <w:tcPr>
            <w:tcW w:w="2379" w:type="dxa"/>
            <w:gridSpan w:val="4"/>
            <w:vMerge/>
            <w:shd w:val="clear" w:color="auto" w:fill="FFFFFF" w:themeFill="background1"/>
          </w:tcPr>
          <w:p w14:paraId="4D4E5982" w14:textId="77777777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51CCAC03" w14:textId="4340147A" w:rsidR="00DB0CAA" w:rsidRPr="007B793D" w:rsidRDefault="003315A6" w:rsidP="0094480B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Los alimentos ritua</w:t>
            </w:r>
            <w:r w:rsidR="00867F08" w:rsidRPr="007B793D">
              <w:rPr>
                <w:rFonts w:ascii="Arial Narrow" w:hAnsi="Arial Narrow"/>
                <w:sz w:val="24"/>
                <w:szCs w:val="24"/>
              </w:rPr>
              <w:t xml:space="preserve">les entre los antiguos nahuas 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33EFDC7C" w14:textId="59ED3DBC" w:rsidR="00DB0CAA" w:rsidRPr="007B793D" w:rsidRDefault="00DB0CAA" w:rsidP="00107D1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Dra. Elena Mazzetto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5D69162" w14:textId="77777777" w:rsidR="00DB0CAA" w:rsidRPr="007B793D" w:rsidRDefault="00DB0CAA" w:rsidP="004A0E03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Jueves </w:t>
            </w:r>
          </w:p>
          <w:p w14:paraId="78AD8652" w14:textId="77777777" w:rsidR="00DB0CAA" w:rsidRPr="007B793D" w:rsidRDefault="00DB0CAA" w:rsidP="004A0E03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10 a 12 h</w:t>
            </w:r>
          </w:p>
          <w:p w14:paraId="13EA6262" w14:textId="77D6441F" w:rsidR="003315A6" w:rsidRPr="007B793D" w:rsidRDefault="003315A6" w:rsidP="004A0E03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21CCFB35" w14:textId="7E98FE2C" w:rsidR="00DB0CAA" w:rsidRPr="007B793D" w:rsidRDefault="00643EBD" w:rsidP="0077095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Facultad de Filosofía y Letras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FCDDD2C" w14:textId="2044F500" w:rsidR="00DB0CAA" w:rsidRPr="007B793D" w:rsidRDefault="00DB0CAA" w:rsidP="00107D1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Historia cultural</w:t>
            </w:r>
          </w:p>
          <w:p w14:paraId="1077B60D" w14:textId="77777777" w:rsidR="00DB0CAA" w:rsidRPr="007B793D" w:rsidRDefault="00DB0CAA" w:rsidP="00FD229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793D" w:rsidRPr="007B793D" w14:paraId="63ADDCAA" w14:textId="77777777" w:rsidTr="002D369E">
        <w:trPr>
          <w:trHeight w:val="303"/>
        </w:trPr>
        <w:tc>
          <w:tcPr>
            <w:tcW w:w="934" w:type="dxa"/>
            <w:gridSpan w:val="3"/>
            <w:shd w:val="clear" w:color="auto" w:fill="auto"/>
          </w:tcPr>
          <w:p w14:paraId="43411C89" w14:textId="080CB7DE" w:rsidR="00F94C1A" w:rsidRPr="007B793D" w:rsidRDefault="004A4509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67882</w:t>
            </w:r>
          </w:p>
        </w:tc>
        <w:tc>
          <w:tcPr>
            <w:tcW w:w="898" w:type="dxa"/>
            <w:gridSpan w:val="2"/>
            <w:shd w:val="clear" w:color="auto" w:fill="auto"/>
          </w:tcPr>
          <w:p w14:paraId="33F096D3" w14:textId="17F3B3E9" w:rsidR="00F94C1A" w:rsidRPr="007B793D" w:rsidRDefault="00F94C1A" w:rsidP="00F94C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</w:t>
            </w:r>
            <w:r w:rsidR="004A4509" w:rsidRPr="007B793D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063" w:type="dxa"/>
            <w:gridSpan w:val="5"/>
            <w:shd w:val="clear" w:color="auto" w:fill="auto"/>
          </w:tcPr>
          <w:p w14:paraId="2FD6FB70" w14:textId="059C5FD6" w:rsidR="00F94C1A" w:rsidRPr="007B793D" w:rsidRDefault="00B44B98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T012</w:t>
            </w:r>
          </w:p>
        </w:tc>
        <w:tc>
          <w:tcPr>
            <w:tcW w:w="2379" w:type="dxa"/>
            <w:gridSpan w:val="4"/>
            <w:shd w:val="clear" w:color="auto" w:fill="auto"/>
          </w:tcPr>
          <w:p w14:paraId="420BC835" w14:textId="7B499D40" w:rsidR="00F94C1A" w:rsidRPr="007B793D" w:rsidRDefault="00F94C1A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Monográfico- Literatura Náhuatl I</w:t>
            </w:r>
            <w:r w:rsidR="004A4509" w:rsidRPr="007B793D">
              <w:rPr>
                <w:rFonts w:ascii="Arial Narrow" w:hAnsi="Arial Narrow"/>
                <w:sz w:val="24"/>
                <w:szCs w:val="24"/>
              </w:rPr>
              <w:t>I</w:t>
            </w:r>
          </w:p>
          <w:p w14:paraId="6578C8E8" w14:textId="77FBD5B9" w:rsidR="00901D31" w:rsidRPr="007B793D" w:rsidRDefault="00901D31" w:rsidP="00F94C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65C06896" w14:textId="7FC42472" w:rsidR="00F94C1A" w:rsidRPr="007B793D" w:rsidRDefault="00C925C3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Una aproximación a la o</w:t>
            </w:r>
            <w:r w:rsidRPr="007B793D">
              <w:rPr>
                <w:rFonts w:ascii="Arial Narrow" w:hAnsi="Arial Narrow"/>
                <w:i/>
                <w:sz w:val="24"/>
                <w:szCs w:val="24"/>
              </w:rPr>
              <w:t xml:space="preserve">tredad </w:t>
            </w:r>
            <w:r w:rsidR="00643EBD" w:rsidRPr="007B793D">
              <w:rPr>
                <w:rFonts w:ascii="Arial Narrow" w:hAnsi="Arial Narrow"/>
                <w:sz w:val="24"/>
                <w:szCs w:val="24"/>
              </w:rPr>
              <w:t>epistémica náhuatl prehispánica</w:t>
            </w:r>
          </w:p>
        </w:tc>
        <w:tc>
          <w:tcPr>
            <w:tcW w:w="2287" w:type="dxa"/>
            <w:gridSpan w:val="3"/>
            <w:shd w:val="clear" w:color="auto" w:fill="auto"/>
          </w:tcPr>
          <w:p w14:paraId="21792972" w14:textId="52B73F28" w:rsidR="00F94C1A" w:rsidRPr="007B793D" w:rsidRDefault="002E05F3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Dr. Patrick Johans</w:t>
            </w:r>
            <w:r w:rsidR="00F94C1A" w:rsidRPr="007B793D">
              <w:rPr>
                <w:rFonts w:ascii="Arial Narrow" w:hAnsi="Arial Narrow"/>
                <w:sz w:val="24"/>
                <w:szCs w:val="24"/>
              </w:rPr>
              <w:t>son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14C3EF" w14:textId="77777777" w:rsidR="00F94C1A" w:rsidRPr="007B793D" w:rsidRDefault="00F94C1A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Miércoles </w:t>
            </w:r>
          </w:p>
          <w:p w14:paraId="4037C3EB" w14:textId="2BAD6292" w:rsidR="00F94C1A" w:rsidRPr="007B793D" w:rsidRDefault="00F94C1A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12 a 14 h</w:t>
            </w:r>
          </w:p>
        </w:tc>
        <w:tc>
          <w:tcPr>
            <w:tcW w:w="1709" w:type="dxa"/>
            <w:gridSpan w:val="4"/>
            <w:shd w:val="clear" w:color="auto" w:fill="auto"/>
          </w:tcPr>
          <w:p w14:paraId="3663EF7B" w14:textId="2E043EBA" w:rsidR="00F94C1A" w:rsidRPr="007B793D" w:rsidRDefault="00643EBD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I.</w:t>
            </w:r>
            <w:r w:rsidR="009A3D89" w:rsidRPr="007B793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793D">
              <w:rPr>
                <w:rFonts w:ascii="Arial Narrow" w:hAnsi="Arial Narrow"/>
                <w:sz w:val="24"/>
                <w:szCs w:val="24"/>
              </w:rPr>
              <w:t>I.</w:t>
            </w:r>
            <w:r w:rsidR="009A3D89" w:rsidRPr="007B793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793D">
              <w:rPr>
                <w:rFonts w:ascii="Arial Narrow" w:hAnsi="Arial Narrow"/>
                <w:sz w:val="24"/>
                <w:szCs w:val="24"/>
              </w:rPr>
              <w:t>Históricas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2E704BF" w14:textId="057A34BB" w:rsidR="00F94C1A" w:rsidRPr="007B793D" w:rsidRDefault="00F94C1A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Historia cultural y Filología de las lenguas mesoamericanas</w:t>
            </w:r>
          </w:p>
        </w:tc>
      </w:tr>
      <w:tr w:rsidR="007B793D" w:rsidRPr="007B793D" w14:paraId="18502347" w14:textId="77777777" w:rsidTr="002D369E">
        <w:trPr>
          <w:trHeight w:val="1399"/>
        </w:trPr>
        <w:tc>
          <w:tcPr>
            <w:tcW w:w="934" w:type="dxa"/>
            <w:gridSpan w:val="3"/>
            <w:shd w:val="clear" w:color="auto" w:fill="FFFFFF" w:themeFill="background1"/>
          </w:tcPr>
          <w:p w14:paraId="05014B72" w14:textId="186401CE" w:rsidR="00F94C1A" w:rsidRPr="007B793D" w:rsidRDefault="003F4D99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67885</w:t>
            </w:r>
          </w:p>
        </w:tc>
        <w:tc>
          <w:tcPr>
            <w:tcW w:w="898" w:type="dxa"/>
            <w:gridSpan w:val="2"/>
            <w:shd w:val="clear" w:color="auto" w:fill="FFFFFF" w:themeFill="background1"/>
          </w:tcPr>
          <w:p w14:paraId="1DB81395" w14:textId="15381809" w:rsidR="00F94C1A" w:rsidRPr="007B793D" w:rsidRDefault="00F94C1A" w:rsidP="00F94C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</w:t>
            </w:r>
            <w:r w:rsidR="003F4D99" w:rsidRPr="007B793D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39D3F353" w14:textId="5507EE3A" w:rsidR="00F94C1A" w:rsidRPr="007B793D" w:rsidRDefault="00543EBB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2379" w:type="dxa"/>
            <w:gridSpan w:val="4"/>
            <w:shd w:val="clear" w:color="auto" w:fill="FFFFFF" w:themeFill="background1"/>
          </w:tcPr>
          <w:p w14:paraId="132A99D6" w14:textId="2F46350E" w:rsidR="00F94C1A" w:rsidRPr="007B793D" w:rsidRDefault="00F94C1A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Monográfico – Epigrafía I</w:t>
            </w:r>
            <w:r w:rsidR="006F4C1F" w:rsidRPr="007B793D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645C62AF" w14:textId="01498EAF" w:rsidR="00F94C1A" w:rsidRPr="007B793D" w:rsidRDefault="00A91872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Sistemas escriturarios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4742B967" w14:textId="2B98F59C" w:rsidR="00F94C1A" w:rsidRPr="007B793D" w:rsidRDefault="00F94C1A" w:rsidP="00F94C1A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Dr. Octavio Q. Esparza Olguín</w:t>
            </w:r>
            <w:r w:rsidR="00A91872" w:rsidRPr="007B793D">
              <w:rPr>
                <w:rFonts w:ascii="Arial Narrow" w:hAnsi="Arial Narrow"/>
                <w:sz w:val="24"/>
                <w:szCs w:val="24"/>
              </w:rPr>
              <w:t xml:space="preserve"> y Dr. Pablo A. Mumary Farto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C875F18" w14:textId="041CD9E5" w:rsidR="00850157" w:rsidRPr="002303C6" w:rsidRDefault="00B22233" w:rsidP="008B0B7D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2303C6">
              <w:rPr>
                <w:rFonts w:ascii="Arial Narrow" w:hAnsi="Arial Narrow"/>
                <w:sz w:val="24"/>
                <w:szCs w:val="24"/>
                <w:lang w:val="pt-BR"/>
              </w:rPr>
              <w:t>Jueves</w:t>
            </w:r>
          </w:p>
          <w:p w14:paraId="26132D0D" w14:textId="4E82AE07" w:rsidR="00850157" w:rsidRDefault="00850157" w:rsidP="008B0B7D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2303C6">
              <w:rPr>
                <w:rFonts w:ascii="Arial Narrow" w:hAnsi="Arial Narrow"/>
                <w:sz w:val="24"/>
                <w:szCs w:val="24"/>
                <w:lang w:val="pt-BR"/>
              </w:rPr>
              <w:t>1</w:t>
            </w:r>
            <w:r w:rsidR="002303C6" w:rsidRPr="002303C6">
              <w:rPr>
                <w:rFonts w:ascii="Arial Narrow" w:hAnsi="Arial Narrow"/>
                <w:sz w:val="24"/>
                <w:szCs w:val="24"/>
                <w:lang w:val="pt-BR"/>
              </w:rPr>
              <w:t>2</w:t>
            </w:r>
            <w:r w:rsidRPr="002303C6">
              <w:rPr>
                <w:rFonts w:ascii="Arial Narrow" w:hAnsi="Arial Narrow"/>
                <w:sz w:val="24"/>
                <w:szCs w:val="24"/>
                <w:lang w:val="pt-BR"/>
              </w:rPr>
              <w:t xml:space="preserve"> a 1</w:t>
            </w:r>
            <w:r w:rsidR="002303C6" w:rsidRPr="002303C6">
              <w:rPr>
                <w:rFonts w:ascii="Arial Narrow" w:hAnsi="Arial Narrow"/>
                <w:sz w:val="24"/>
                <w:szCs w:val="24"/>
                <w:lang w:val="pt-BR"/>
              </w:rPr>
              <w:t>4</w:t>
            </w:r>
            <w:r w:rsidRPr="002303C6">
              <w:rPr>
                <w:rFonts w:ascii="Arial Narrow" w:hAnsi="Arial Narrow"/>
                <w:sz w:val="24"/>
                <w:szCs w:val="24"/>
                <w:lang w:val="pt-BR"/>
              </w:rPr>
              <w:t xml:space="preserve"> h</w:t>
            </w:r>
          </w:p>
          <w:p w14:paraId="7523B85C" w14:textId="51602926" w:rsidR="0069395F" w:rsidRPr="0069395F" w:rsidRDefault="0069395F" w:rsidP="008B0B7D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pt-BR"/>
              </w:rPr>
              <w:t>Se modificó el horario</w:t>
            </w:r>
          </w:p>
          <w:p w14:paraId="08786A4F" w14:textId="77777777" w:rsidR="00A91872" w:rsidRPr="007B793D" w:rsidRDefault="00A91872" w:rsidP="008B0B7D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14:paraId="65CF787C" w14:textId="408528D5" w:rsidR="00A91872" w:rsidRPr="007B793D" w:rsidRDefault="00A91872" w:rsidP="008B0B7D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634E259B" w14:textId="37900BC9" w:rsidR="00F94C1A" w:rsidRPr="007B793D" w:rsidRDefault="00A91872" w:rsidP="008B0B7D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CEM, </w:t>
            </w:r>
            <w:r w:rsidR="00F94C1A" w:rsidRPr="007B793D">
              <w:rPr>
                <w:rFonts w:ascii="Arial Narrow" w:hAnsi="Arial Narrow"/>
                <w:sz w:val="24"/>
                <w:szCs w:val="24"/>
              </w:rPr>
              <w:t>I</w:t>
            </w:r>
            <w:r w:rsidRPr="007B793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F94C1A" w:rsidRPr="007B793D">
              <w:rPr>
                <w:rFonts w:ascii="Arial Narrow" w:hAnsi="Arial Narrow"/>
                <w:sz w:val="24"/>
                <w:szCs w:val="24"/>
              </w:rPr>
              <w:t>I</w:t>
            </w:r>
            <w:r w:rsidRPr="007B793D">
              <w:rPr>
                <w:rFonts w:ascii="Arial Narrow" w:hAnsi="Arial Narrow"/>
                <w:sz w:val="24"/>
                <w:szCs w:val="24"/>
              </w:rPr>
              <w:t>. Filológicas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8058F1D" w14:textId="73270175" w:rsidR="00F94C1A" w:rsidRPr="007B793D" w:rsidRDefault="00A91872" w:rsidP="00A91872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4 LGAC</w:t>
            </w:r>
          </w:p>
        </w:tc>
      </w:tr>
      <w:tr w:rsidR="000A3D90" w:rsidRPr="007B793D" w14:paraId="6B40011F" w14:textId="77777777" w:rsidTr="002D369E">
        <w:trPr>
          <w:trHeight w:val="1399"/>
        </w:trPr>
        <w:tc>
          <w:tcPr>
            <w:tcW w:w="934" w:type="dxa"/>
            <w:gridSpan w:val="3"/>
            <w:shd w:val="clear" w:color="auto" w:fill="FFFFFF" w:themeFill="background1"/>
          </w:tcPr>
          <w:p w14:paraId="1A21BA9A" w14:textId="6D973B6E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67886</w:t>
            </w:r>
          </w:p>
        </w:tc>
        <w:tc>
          <w:tcPr>
            <w:tcW w:w="898" w:type="dxa"/>
            <w:gridSpan w:val="2"/>
            <w:shd w:val="clear" w:color="auto" w:fill="FFFFFF" w:themeFill="background1"/>
          </w:tcPr>
          <w:p w14:paraId="1B005A3F" w14:textId="2E366AB3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7792F47B" w14:textId="31DB11F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2379" w:type="dxa"/>
            <w:gridSpan w:val="4"/>
            <w:shd w:val="clear" w:color="auto" w:fill="FFFFFF" w:themeFill="background1"/>
          </w:tcPr>
          <w:p w14:paraId="5BBA0B77" w14:textId="12B4694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Monográfico – Etnografía de Mesoamérica II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B56CCF2" w14:textId="257CDA7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0A3D90">
              <w:rPr>
                <w:rFonts w:ascii="Arial Narrow" w:hAnsi="Arial Narrow"/>
                <w:sz w:val="24"/>
                <w:szCs w:val="24"/>
                <w:lang w:val="pt-BR"/>
              </w:rPr>
              <w:t>Problemas antropológicos en la etnografía de Mesoamérica y otras latitudes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1C0104EE" w14:textId="78756BC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Dra. Regina Lira Larios (coordinadora), Alonso Rodrigo Zamora Corona 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(coordinador), Dra. </w:t>
            </w: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Natalia Gabayet González y 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Dr. </w:t>
            </w: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Alessandro Questa Rebolledo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DC20110" w14:textId="09B58843" w:rsidR="000A3D90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Viernes</w:t>
            </w:r>
          </w:p>
          <w:p w14:paraId="4A1F5392" w14:textId="46AFB46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F6D15">
              <w:rPr>
                <w:rFonts w:ascii="Arial Narrow" w:hAnsi="Arial Narrow"/>
                <w:sz w:val="24"/>
                <w:szCs w:val="24"/>
                <w:lang w:val="pt-BR"/>
              </w:rPr>
              <w:t>10 a 12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 h</w:t>
            </w:r>
          </w:p>
          <w:p w14:paraId="6E26EDF5" w14:textId="621D1EF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6683C57D" w14:textId="26F24A23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2D179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D1798" w:rsidRPr="002D1798">
              <w:rPr>
                <w:rFonts w:ascii="Arial Narrow" w:hAnsi="Arial Narrow"/>
                <w:b/>
                <w:bCs/>
                <w:sz w:val="24"/>
                <w:szCs w:val="24"/>
              </w:rPr>
              <w:t>aula B305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83C456B" w14:textId="56A978C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Antropología de los pueblos indígenas</w:t>
            </w:r>
          </w:p>
        </w:tc>
      </w:tr>
      <w:tr w:rsidR="000A3D90" w:rsidRPr="007B793D" w14:paraId="35B49146" w14:textId="77777777" w:rsidTr="002D369E">
        <w:trPr>
          <w:trHeight w:val="1016"/>
        </w:trPr>
        <w:tc>
          <w:tcPr>
            <w:tcW w:w="934" w:type="dxa"/>
            <w:gridSpan w:val="3"/>
            <w:shd w:val="clear" w:color="auto" w:fill="FFFFFF" w:themeFill="background1"/>
          </w:tcPr>
          <w:p w14:paraId="209D4BF7" w14:textId="2571C0C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67887</w:t>
            </w:r>
          </w:p>
        </w:tc>
        <w:tc>
          <w:tcPr>
            <w:tcW w:w="898" w:type="dxa"/>
            <w:gridSpan w:val="2"/>
            <w:shd w:val="clear" w:color="auto" w:fill="FFFFFF" w:themeFill="background1"/>
          </w:tcPr>
          <w:p w14:paraId="4D7814C7" w14:textId="5413A4A9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12C1EC2A" w14:textId="3C4CADE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2379" w:type="dxa"/>
            <w:gridSpan w:val="4"/>
            <w:shd w:val="clear" w:color="auto" w:fill="FFFFFF" w:themeFill="background1"/>
          </w:tcPr>
          <w:p w14:paraId="348DC0E1" w14:textId="52D6F9B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Monográfico – Códices Mesoamericanos II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D2D455D" w14:textId="398D6616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Códices históricos del centro de México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0CCAE185" w14:textId="0265028B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Dra. María Castañeda de la Paz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5A0969A" w14:textId="77777777" w:rsidR="000A3D90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044AC4">
              <w:rPr>
                <w:rFonts w:ascii="Arial Narrow" w:hAnsi="Arial Narrow"/>
                <w:sz w:val="24"/>
                <w:szCs w:val="24"/>
                <w:lang w:val="pt-BR"/>
              </w:rPr>
              <w:t>Lunes</w:t>
            </w:r>
          </w:p>
          <w:p w14:paraId="736D8EB4" w14:textId="718FE04D" w:rsidR="000A3D90" w:rsidRPr="00044AC4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044AC4">
              <w:rPr>
                <w:rFonts w:ascii="Arial Narrow" w:hAnsi="Arial Narrow"/>
                <w:sz w:val="24"/>
                <w:szCs w:val="24"/>
                <w:lang w:val="pt-BR"/>
              </w:rPr>
              <w:t>12 a 14 h</w:t>
            </w:r>
          </w:p>
          <w:p w14:paraId="5E3A71E6" w14:textId="4A62047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03306272" w14:textId="574988DB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I. I. Antropológicas</w:t>
            </w:r>
            <w:r w:rsidR="0060736A">
              <w:rPr>
                <w:rFonts w:ascii="Arial Narrow" w:hAnsi="Arial Narrow"/>
                <w:sz w:val="24"/>
                <w:szCs w:val="24"/>
                <w:lang w:val="pt-BR"/>
              </w:rPr>
              <w:t>, salón 119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23D5360" w14:textId="335CACD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Historia cultural y Filología de las lenguas mesoamericanas</w:t>
            </w:r>
          </w:p>
        </w:tc>
      </w:tr>
      <w:tr w:rsidR="000A3D90" w:rsidRPr="007B793D" w14:paraId="7E07B0E5" w14:textId="77777777" w:rsidTr="002D369E">
        <w:trPr>
          <w:trHeight w:val="758"/>
        </w:trPr>
        <w:tc>
          <w:tcPr>
            <w:tcW w:w="934" w:type="dxa"/>
            <w:gridSpan w:val="3"/>
            <w:shd w:val="clear" w:color="auto" w:fill="FFFFFF" w:themeFill="background1"/>
          </w:tcPr>
          <w:p w14:paraId="489EE93A" w14:textId="33AED11A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67891</w:t>
            </w:r>
          </w:p>
        </w:tc>
        <w:tc>
          <w:tcPr>
            <w:tcW w:w="898" w:type="dxa"/>
            <w:gridSpan w:val="2"/>
            <w:shd w:val="clear" w:color="auto" w:fill="FFFFFF" w:themeFill="background1"/>
          </w:tcPr>
          <w:p w14:paraId="13663FDF" w14:textId="7BB75D8C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63" w:type="dxa"/>
            <w:gridSpan w:val="5"/>
            <w:shd w:val="clear" w:color="auto" w:fill="FFFFFF" w:themeFill="background1"/>
          </w:tcPr>
          <w:p w14:paraId="54AD13C5" w14:textId="2F8F8AC6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2379" w:type="dxa"/>
            <w:gridSpan w:val="4"/>
            <w:shd w:val="clear" w:color="auto" w:fill="FFFFFF" w:themeFill="background1"/>
          </w:tcPr>
          <w:p w14:paraId="78501751" w14:textId="7FE10D42" w:rsidR="00DA777E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Monográfico – Culturas de la Costa del Golfo de México II</w:t>
            </w:r>
          </w:p>
          <w:p w14:paraId="1B128DAB" w14:textId="77777777" w:rsidR="006468BC" w:rsidRDefault="006468BC" w:rsidP="000A3D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F9E7F5" w14:textId="77777777" w:rsidR="00DA777E" w:rsidRDefault="00DA777E" w:rsidP="000A3D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DC4A88" w14:textId="7FD9528D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423EE57" w14:textId="113B5313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Centro de Veracruz y Huasteca</w:t>
            </w:r>
          </w:p>
        </w:tc>
        <w:tc>
          <w:tcPr>
            <w:tcW w:w="2287" w:type="dxa"/>
            <w:gridSpan w:val="3"/>
            <w:shd w:val="clear" w:color="auto" w:fill="FFFFFF" w:themeFill="background1"/>
          </w:tcPr>
          <w:p w14:paraId="617B5C84" w14:textId="2F54F55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Mtro. Tomás Pérez Suárez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B68B0F2" w14:textId="77777777" w:rsidR="000A3D90" w:rsidRPr="00D93B15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D93B15">
              <w:rPr>
                <w:rFonts w:ascii="Arial Narrow" w:hAnsi="Arial Narrow"/>
                <w:sz w:val="24"/>
                <w:szCs w:val="24"/>
                <w:lang w:val="pt-BR"/>
              </w:rPr>
              <w:t>Martes</w:t>
            </w:r>
          </w:p>
          <w:p w14:paraId="549916C8" w14:textId="153EA6A8" w:rsidR="000A3D90" w:rsidRPr="00D93B15" w:rsidRDefault="000A3D90" w:rsidP="000A3D90">
            <w:pPr>
              <w:rPr>
                <w:rFonts w:ascii="Arial Narrow" w:hAnsi="Arial Narrow"/>
                <w:b/>
                <w:sz w:val="24"/>
                <w:szCs w:val="24"/>
                <w:lang w:val="pt-BR"/>
              </w:rPr>
            </w:pPr>
            <w:r w:rsidRPr="00D93B15">
              <w:rPr>
                <w:rFonts w:ascii="Arial Narrow" w:hAnsi="Arial Narrow"/>
                <w:sz w:val="24"/>
                <w:szCs w:val="24"/>
                <w:lang w:val="pt-BR"/>
              </w:rPr>
              <w:t>10 a 12 h</w:t>
            </w:r>
          </w:p>
        </w:tc>
        <w:tc>
          <w:tcPr>
            <w:tcW w:w="1709" w:type="dxa"/>
            <w:gridSpan w:val="4"/>
            <w:shd w:val="clear" w:color="auto" w:fill="FFFFFF" w:themeFill="background1"/>
          </w:tcPr>
          <w:p w14:paraId="5BBCEA94" w14:textId="44B26359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CEM, I. I. Filológicas</w:t>
            </w:r>
          </w:p>
          <w:p w14:paraId="100BE6E7" w14:textId="4F40F012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3A5E324" w14:textId="68746D1B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Arqueología mesoamericana e Historia cultural</w:t>
            </w:r>
          </w:p>
        </w:tc>
      </w:tr>
      <w:tr w:rsidR="000A3D90" w:rsidRPr="007B793D" w14:paraId="3C337366" w14:textId="77777777" w:rsidTr="002D369E">
        <w:trPr>
          <w:trHeight w:val="282"/>
        </w:trPr>
        <w:tc>
          <w:tcPr>
            <w:tcW w:w="15310" w:type="dxa"/>
            <w:gridSpan w:val="28"/>
            <w:shd w:val="clear" w:color="auto" w:fill="00B0F0"/>
          </w:tcPr>
          <w:p w14:paraId="46F83C70" w14:textId="240B4D7E" w:rsidR="000A3D90" w:rsidRPr="007B793D" w:rsidRDefault="000A3D90" w:rsidP="000A3D9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7B793D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SEMINARIOS DE INVESTIGACIÓN</w:t>
            </w:r>
          </w:p>
        </w:tc>
      </w:tr>
      <w:tr w:rsidR="000A3D90" w:rsidRPr="007B793D" w14:paraId="6BB75F7E" w14:textId="77777777" w:rsidTr="002D369E">
        <w:trPr>
          <w:trHeight w:val="586"/>
        </w:trPr>
        <w:tc>
          <w:tcPr>
            <w:tcW w:w="982" w:type="dxa"/>
            <w:gridSpan w:val="4"/>
            <w:shd w:val="clear" w:color="auto" w:fill="00B0F0"/>
          </w:tcPr>
          <w:p w14:paraId="1CDEDA50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bookmarkStart w:id="0" w:name="_Hlk47607076"/>
            <w:r w:rsidRPr="007B793D">
              <w:rPr>
                <w:b/>
                <w:bCs/>
              </w:rPr>
              <w:t>Clave</w:t>
            </w:r>
          </w:p>
        </w:tc>
        <w:tc>
          <w:tcPr>
            <w:tcW w:w="850" w:type="dxa"/>
            <w:shd w:val="clear" w:color="auto" w:fill="00B0F0"/>
          </w:tcPr>
          <w:p w14:paraId="2C69E2C4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Semestre</w:t>
            </w:r>
          </w:p>
        </w:tc>
        <w:tc>
          <w:tcPr>
            <w:tcW w:w="1085" w:type="dxa"/>
            <w:gridSpan w:val="6"/>
            <w:shd w:val="clear" w:color="auto" w:fill="00B0F0"/>
          </w:tcPr>
          <w:p w14:paraId="752D396A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Grupo</w:t>
            </w:r>
          </w:p>
        </w:tc>
        <w:tc>
          <w:tcPr>
            <w:tcW w:w="2319" w:type="dxa"/>
            <w:gridSpan w:val="2"/>
            <w:shd w:val="clear" w:color="auto" w:fill="00B0F0"/>
          </w:tcPr>
          <w:p w14:paraId="63008AE5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Actividad Académica</w:t>
            </w:r>
          </w:p>
        </w:tc>
        <w:tc>
          <w:tcPr>
            <w:tcW w:w="2126" w:type="dxa"/>
            <w:gridSpan w:val="5"/>
            <w:shd w:val="clear" w:color="auto" w:fill="00B0F0"/>
          </w:tcPr>
          <w:p w14:paraId="066B8BFB" w14:textId="5C6EB912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Subtema</w:t>
            </w:r>
          </w:p>
        </w:tc>
        <w:tc>
          <w:tcPr>
            <w:tcW w:w="2269" w:type="dxa"/>
            <w:gridSpan w:val="2"/>
            <w:shd w:val="clear" w:color="auto" w:fill="00B0F0"/>
          </w:tcPr>
          <w:p w14:paraId="26DD68E8" w14:textId="54C0E059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Profesor</w:t>
            </w:r>
          </w:p>
        </w:tc>
        <w:tc>
          <w:tcPr>
            <w:tcW w:w="1418" w:type="dxa"/>
            <w:gridSpan w:val="2"/>
            <w:shd w:val="clear" w:color="auto" w:fill="00B0F0"/>
          </w:tcPr>
          <w:p w14:paraId="170E4D79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Horario</w:t>
            </w:r>
          </w:p>
        </w:tc>
        <w:tc>
          <w:tcPr>
            <w:tcW w:w="1709" w:type="dxa"/>
            <w:gridSpan w:val="4"/>
            <w:shd w:val="clear" w:color="auto" w:fill="00B0F0"/>
          </w:tcPr>
          <w:p w14:paraId="1ABECF7C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Sede</w:t>
            </w:r>
          </w:p>
        </w:tc>
        <w:tc>
          <w:tcPr>
            <w:tcW w:w="2552" w:type="dxa"/>
            <w:gridSpan w:val="2"/>
            <w:shd w:val="clear" w:color="auto" w:fill="00B0F0"/>
          </w:tcPr>
          <w:p w14:paraId="252A8830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Observaciones</w:t>
            </w:r>
          </w:p>
        </w:tc>
      </w:tr>
      <w:tr w:rsidR="000A3D90" w:rsidRPr="007B793D" w14:paraId="01FA02FD" w14:textId="77777777" w:rsidTr="002D369E">
        <w:trPr>
          <w:trHeight w:val="1287"/>
        </w:trPr>
        <w:tc>
          <w:tcPr>
            <w:tcW w:w="982" w:type="dxa"/>
            <w:gridSpan w:val="4"/>
            <w:shd w:val="clear" w:color="auto" w:fill="auto"/>
          </w:tcPr>
          <w:p w14:paraId="2599905A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F1831E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BA78E2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D75E9B" w14:textId="023FEED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67841</w:t>
            </w:r>
          </w:p>
        </w:tc>
        <w:tc>
          <w:tcPr>
            <w:tcW w:w="850" w:type="dxa"/>
            <w:shd w:val="clear" w:color="auto" w:fill="auto"/>
          </w:tcPr>
          <w:p w14:paraId="14B82D50" w14:textId="77777777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F4156F7" w14:textId="77777777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6B2A0F0" w14:textId="77777777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55547A3" w14:textId="422AB1D3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85" w:type="dxa"/>
            <w:gridSpan w:val="6"/>
            <w:shd w:val="clear" w:color="auto" w:fill="auto"/>
          </w:tcPr>
          <w:p w14:paraId="18EC6165" w14:textId="77777777" w:rsidR="000A3D90" w:rsidRPr="00BE7569" w:rsidRDefault="000A3D90" w:rsidP="000A3D90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BE756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T</w:t>
            </w:r>
            <w:r w:rsidR="00CB0D55" w:rsidRPr="00BE756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H02</w:t>
            </w:r>
          </w:p>
          <w:p w14:paraId="33A9FE46" w14:textId="42C268A5" w:rsidR="00BE7569" w:rsidRPr="007B793D" w:rsidRDefault="00BE7569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BE756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Se modificó el grupo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1B8C96E7" w14:textId="7360850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Investigación- Temas selectos de Investigación Mesoamericana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1726118C" w14:textId="4083640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Fuente y etnografía. Aproximaciones a los mundos indígenas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B85DCBA" w14:textId="4C0DBA9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Dr. Alejandro Fujigaki (coordinador), </w:t>
            </w:r>
            <w:r w:rsidRPr="007B793D">
              <w:rPr>
                <w:rFonts w:ascii="Arial Narrow" w:hAnsi="Arial Narrow"/>
                <w:sz w:val="24"/>
                <w:szCs w:val="24"/>
                <w:lang w:val="en-US"/>
              </w:rPr>
              <w:t>Dr. Federico Navarrete, Dr. Johannes Neurath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2CAACA" w14:textId="7D1DD646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en-US"/>
              </w:rPr>
              <w:t>Viernes</w:t>
            </w:r>
          </w:p>
          <w:p w14:paraId="5971D058" w14:textId="2D18C111" w:rsidR="000A3D90" w:rsidRPr="007B793D" w:rsidRDefault="000A3D90" w:rsidP="000A3D90">
            <w:r w:rsidRPr="007B793D">
              <w:rPr>
                <w:rFonts w:ascii="Arial Narrow" w:hAnsi="Arial Narrow"/>
                <w:sz w:val="24"/>
                <w:szCs w:val="24"/>
                <w:lang w:val="en-US"/>
              </w:rPr>
              <w:t>10 a 14 h</w:t>
            </w:r>
          </w:p>
        </w:tc>
        <w:tc>
          <w:tcPr>
            <w:tcW w:w="1709" w:type="dxa"/>
            <w:gridSpan w:val="4"/>
            <w:shd w:val="clear" w:color="auto" w:fill="auto"/>
          </w:tcPr>
          <w:p w14:paraId="7E5294B6" w14:textId="42A0CAB8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AD27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D27E0" w:rsidRPr="00AD27E0">
              <w:rPr>
                <w:rFonts w:ascii="Arial Narrow" w:hAnsi="Arial Narrow"/>
                <w:b/>
                <w:bCs/>
                <w:sz w:val="24"/>
                <w:szCs w:val="24"/>
              </w:rPr>
              <w:t>aula F302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11FF4AA" w14:textId="5290879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Historia cultural, Antropología de los pueblos indígenas y Arqueología mesoamericana</w:t>
            </w:r>
          </w:p>
        </w:tc>
      </w:tr>
      <w:tr w:rsidR="000A3D90" w:rsidRPr="007B793D" w14:paraId="4B2CF040" w14:textId="77777777" w:rsidTr="002D369E">
        <w:trPr>
          <w:trHeight w:val="282"/>
        </w:trPr>
        <w:tc>
          <w:tcPr>
            <w:tcW w:w="982" w:type="dxa"/>
            <w:gridSpan w:val="4"/>
            <w:shd w:val="clear" w:color="auto" w:fill="auto"/>
          </w:tcPr>
          <w:p w14:paraId="69E2D561" w14:textId="2108BDB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67850</w:t>
            </w:r>
          </w:p>
        </w:tc>
        <w:tc>
          <w:tcPr>
            <w:tcW w:w="850" w:type="dxa"/>
            <w:shd w:val="clear" w:color="auto" w:fill="auto"/>
          </w:tcPr>
          <w:p w14:paraId="3E20E978" w14:textId="015D875C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85" w:type="dxa"/>
            <w:gridSpan w:val="6"/>
            <w:shd w:val="clear" w:color="auto" w:fill="auto"/>
          </w:tcPr>
          <w:p w14:paraId="0FA97B69" w14:textId="4F713F9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T012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3F02450" w14:textId="4F426A9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Investigación – Cultura Náhuatl II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EAE019A" w14:textId="6170DD1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Religión Náhuatl II: Fiestas religiosas y prácticas rituales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4806A8E" w14:textId="745E262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Dra. Élodie Dupey García y Dr. Guilhem Olivier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B2FF84" w14:textId="7FDED108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Miércoles</w:t>
            </w:r>
          </w:p>
          <w:p w14:paraId="5D849BDB" w14:textId="0B2D7E10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10 a 14 h</w:t>
            </w:r>
          </w:p>
        </w:tc>
        <w:tc>
          <w:tcPr>
            <w:tcW w:w="1709" w:type="dxa"/>
            <w:gridSpan w:val="4"/>
            <w:shd w:val="clear" w:color="auto" w:fill="auto"/>
          </w:tcPr>
          <w:p w14:paraId="33D1261C" w14:textId="66AAC039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AD27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D27E0" w:rsidRPr="00AD27E0">
              <w:rPr>
                <w:rFonts w:ascii="Arial Narrow" w:hAnsi="Arial Narrow"/>
                <w:b/>
                <w:bCs/>
                <w:sz w:val="24"/>
                <w:szCs w:val="24"/>
              </w:rPr>
              <w:t>aula F202</w:t>
            </w:r>
          </w:p>
          <w:p w14:paraId="435C0B55" w14:textId="7C1E777C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D2B8F80" w14:textId="65BEDB1A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Historia cultural</w:t>
            </w:r>
          </w:p>
        </w:tc>
      </w:tr>
      <w:tr w:rsidR="000A3D90" w:rsidRPr="007B793D" w14:paraId="14C0A35E" w14:textId="77777777" w:rsidTr="002D369E">
        <w:trPr>
          <w:trHeight w:val="282"/>
        </w:trPr>
        <w:tc>
          <w:tcPr>
            <w:tcW w:w="982" w:type="dxa"/>
            <w:gridSpan w:val="4"/>
            <w:shd w:val="clear" w:color="auto" w:fill="auto"/>
          </w:tcPr>
          <w:p w14:paraId="2F5CC573" w14:textId="288F06F3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67851</w:t>
            </w:r>
          </w:p>
        </w:tc>
        <w:tc>
          <w:tcPr>
            <w:tcW w:w="850" w:type="dxa"/>
            <w:shd w:val="clear" w:color="auto" w:fill="auto"/>
          </w:tcPr>
          <w:p w14:paraId="150FA785" w14:textId="34593213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85" w:type="dxa"/>
            <w:gridSpan w:val="6"/>
            <w:shd w:val="clear" w:color="auto" w:fill="auto"/>
          </w:tcPr>
          <w:p w14:paraId="149A4B85" w14:textId="1C5F60B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T012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E4FFB9D" w14:textId="31F1A6CD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Investigación – Arte prehispánico II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D74AF1E" w14:textId="120A587E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Arte mesoamericano II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06F001E" w14:textId="179DF87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Dra. Tatiana Valdez Bubnova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A61D17" w14:textId="77777777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Lunes </w:t>
            </w:r>
          </w:p>
          <w:p w14:paraId="1D646028" w14:textId="0BE4E177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16 a 20 h</w:t>
            </w:r>
          </w:p>
        </w:tc>
        <w:tc>
          <w:tcPr>
            <w:tcW w:w="1709" w:type="dxa"/>
            <w:gridSpan w:val="4"/>
            <w:shd w:val="clear" w:color="auto" w:fill="auto"/>
          </w:tcPr>
          <w:p w14:paraId="2EC9AF88" w14:textId="067BE836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AD27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D27E0" w:rsidRPr="00AD27E0">
              <w:rPr>
                <w:rFonts w:ascii="Arial Narrow" w:hAnsi="Arial Narrow"/>
                <w:b/>
                <w:bCs/>
                <w:sz w:val="24"/>
                <w:szCs w:val="24"/>
              </w:rPr>
              <w:t>aula H202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6AA543E" w14:textId="08B5B39E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Arqueología mesoamericana e</w:t>
            </w:r>
          </w:p>
          <w:p w14:paraId="0A5FB573" w14:textId="4DF9C77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Historia cultural</w:t>
            </w:r>
          </w:p>
        </w:tc>
      </w:tr>
      <w:bookmarkEnd w:id="0"/>
      <w:tr w:rsidR="000A3D90" w:rsidRPr="007B793D" w14:paraId="31A19111" w14:textId="77777777" w:rsidTr="002D369E">
        <w:trPr>
          <w:trHeight w:val="282"/>
        </w:trPr>
        <w:tc>
          <w:tcPr>
            <w:tcW w:w="982" w:type="dxa"/>
            <w:gridSpan w:val="4"/>
            <w:shd w:val="clear" w:color="auto" w:fill="auto"/>
          </w:tcPr>
          <w:p w14:paraId="0F753FB8" w14:textId="4ED4A93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67853</w:t>
            </w:r>
          </w:p>
        </w:tc>
        <w:tc>
          <w:tcPr>
            <w:tcW w:w="850" w:type="dxa"/>
            <w:shd w:val="clear" w:color="auto" w:fill="auto"/>
          </w:tcPr>
          <w:p w14:paraId="201A3622" w14:textId="4F6CADD2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85" w:type="dxa"/>
            <w:gridSpan w:val="6"/>
            <w:shd w:val="clear" w:color="auto" w:fill="auto"/>
          </w:tcPr>
          <w:p w14:paraId="289B8A59" w14:textId="1755416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T002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217438F" w14:textId="3CBA1C4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Investigación – Estructura Económica de Mesoamérica II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4ADAA050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 w:cs="Arial"/>
                <w:bCs/>
                <w:sz w:val="24"/>
                <w:szCs w:val="24"/>
              </w:rPr>
              <w:t>Circulación e interacción en Mesoamérica y sus regiones vecinas</w:t>
            </w:r>
          </w:p>
          <w:p w14:paraId="0187ACE1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4044E777" w14:textId="77777777" w:rsidR="000A3D90" w:rsidRPr="007B793D" w:rsidRDefault="000A3D90" w:rsidP="000A3D90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Dra. Reyna Beatriz Solís Ciriaco</w:t>
            </w:r>
          </w:p>
          <w:p w14:paraId="4CFFE4D1" w14:textId="2E70A83B" w:rsidR="000A3D90" w:rsidRPr="00B22233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Dr. Emiliano Ricardo Melgar Tisoc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F2BDC5" w14:textId="77777777" w:rsidR="000A3D90" w:rsidRPr="007B793D" w:rsidRDefault="000A3D90" w:rsidP="000A3D90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Miércoles </w:t>
            </w:r>
          </w:p>
          <w:p w14:paraId="2566FC58" w14:textId="77777777" w:rsidR="000A3D90" w:rsidRPr="007B793D" w:rsidRDefault="000A3D90" w:rsidP="000A3D90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9 a 13 h</w:t>
            </w:r>
          </w:p>
          <w:p w14:paraId="4A7B34FC" w14:textId="77777777" w:rsidR="000A3D90" w:rsidRPr="007B793D" w:rsidRDefault="000A3D90" w:rsidP="000A3D90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14:paraId="73AC9131" w14:textId="77777777" w:rsidR="000A3D90" w:rsidRPr="007B793D" w:rsidRDefault="000A3D90" w:rsidP="000A3D90">
            <w:pPr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14:paraId="0FF9FECC" w14:textId="77777777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14:paraId="04B08106" w14:textId="5541B66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9F346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9F346B" w:rsidRPr="009F346B">
              <w:rPr>
                <w:rFonts w:ascii="Arial Narrow" w:hAnsi="Arial Narrow"/>
                <w:b/>
                <w:bCs/>
                <w:sz w:val="24"/>
                <w:szCs w:val="24"/>
              </w:rPr>
              <w:t>aula F302</w:t>
            </w:r>
            <w:r w:rsidRPr="007B793D">
              <w:rPr>
                <w:rFonts w:ascii="Arial Narrow" w:hAnsi="Arial Narrow"/>
                <w:sz w:val="24"/>
                <w:szCs w:val="24"/>
              </w:rPr>
              <w:t xml:space="preserve"> y Museo del Templo Mayor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2527D67" w14:textId="5FB2819C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Arqueología mesoamericana e Historia cultural</w:t>
            </w:r>
          </w:p>
        </w:tc>
      </w:tr>
      <w:tr w:rsidR="000A3D90" w:rsidRPr="007B793D" w14:paraId="1C21F36F" w14:textId="77777777" w:rsidTr="002D369E">
        <w:trPr>
          <w:trHeight w:val="100"/>
        </w:trPr>
        <w:tc>
          <w:tcPr>
            <w:tcW w:w="982" w:type="dxa"/>
            <w:gridSpan w:val="4"/>
            <w:shd w:val="clear" w:color="auto" w:fill="auto"/>
          </w:tcPr>
          <w:p w14:paraId="4426E011" w14:textId="5BB6B90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67854</w:t>
            </w:r>
          </w:p>
        </w:tc>
        <w:tc>
          <w:tcPr>
            <w:tcW w:w="850" w:type="dxa"/>
            <w:shd w:val="clear" w:color="auto" w:fill="auto"/>
          </w:tcPr>
          <w:p w14:paraId="226ED108" w14:textId="772F8941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85" w:type="dxa"/>
            <w:gridSpan w:val="6"/>
            <w:shd w:val="clear" w:color="auto" w:fill="auto"/>
          </w:tcPr>
          <w:p w14:paraId="1055E61E" w14:textId="41C91861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T004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4A69C7F1" w14:textId="19709B0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Investigación-Cultura Maya II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18717990" w14:textId="1D91DD2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Temas multidisciplinarios sobre el área maya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728477C" w14:textId="45BD453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AF49ED">
              <w:rPr>
                <w:rFonts w:ascii="Arial Narrow" w:hAnsi="Arial Narrow"/>
                <w:sz w:val="24"/>
                <w:szCs w:val="24"/>
                <w:lang w:val="pt-BR"/>
              </w:rPr>
              <w:t xml:space="preserve">Dra. Marie Fulbert (coordinadora), Dra. Francisca Zalaquett, Dr. Octavio Quetzalcóatl Esparza Olguín, Dr. Cedric Becquey, Dr. Carlos Conover Blancas, Dr. Juan Carlos Sarazúa, Dra. </w:t>
            </w: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Alice Balsanelli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E0B3CD" w14:textId="1C8A206A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Viernes</w:t>
            </w:r>
          </w:p>
          <w:p w14:paraId="4F90DBD9" w14:textId="6CCD1663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11 a 15h</w:t>
            </w:r>
          </w:p>
          <w:p w14:paraId="3F4B3F35" w14:textId="58AD69C2" w:rsidR="000A3D90" w:rsidRPr="007B793D" w:rsidRDefault="000A3D90" w:rsidP="000A3D90">
            <w:pPr>
              <w:ind w:left="118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14:paraId="7181B3F1" w14:textId="77777777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CEM, I. I. Filológicas</w:t>
            </w:r>
          </w:p>
          <w:p w14:paraId="44C4A1F4" w14:textId="1AB3744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4ADDFB5" w14:textId="1D8FF9D4" w:rsidR="000A3D90" w:rsidRPr="007B793D" w:rsidRDefault="000A3D90" w:rsidP="000A3D9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4 LGAC</w:t>
            </w:r>
          </w:p>
          <w:p w14:paraId="4685F557" w14:textId="415FFF5C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ACTIVIDAD MODULAR</w:t>
            </w:r>
          </w:p>
        </w:tc>
      </w:tr>
      <w:tr w:rsidR="000A3D90" w:rsidRPr="007B793D" w14:paraId="7F84C5B1" w14:textId="77777777" w:rsidTr="002D369E">
        <w:trPr>
          <w:trHeight w:val="100"/>
        </w:trPr>
        <w:tc>
          <w:tcPr>
            <w:tcW w:w="982" w:type="dxa"/>
            <w:gridSpan w:val="4"/>
            <w:shd w:val="clear" w:color="auto" w:fill="auto"/>
          </w:tcPr>
          <w:p w14:paraId="74CF662A" w14:textId="025BCBD1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67855</w:t>
            </w:r>
          </w:p>
        </w:tc>
        <w:tc>
          <w:tcPr>
            <w:tcW w:w="850" w:type="dxa"/>
            <w:shd w:val="clear" w:color="auto" w:fill="auto"/>
          </w:tcPr>
          <w:p w14:paraId="538F508B" w14:textId="32EF3777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085" w:type="dxa"/>
            <w:gridSpan w:val="6"/>
            <w:shd w:val="clear" w:color="auto" w:fill="auto"/>
          </w:tcPr>
          <w:p w14:paraId="3C11C4EE" w14:textId="784ECD6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T014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10BCAF89" w14:textId="665191F1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Investigación – Tradición Oral Mesoamericana II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31A6E2C7" w14:textId="0B3A2551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Análisis del discurso narrativo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A56B51F" w14:textId="617D2B2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fr-FR"/>
              </w:rPr>
              <w:t>Dr. José Alejos García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4CB30F" w14:textId="77777777" w:rsidR="000A3D90" w:rsidRPr="007B793D" w:rsidRDefault="000A3D90" w:rsidP="000A3D90">
            <w:pPr>
              <w:ind w:left="118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  <w:lang w:val="pt-BR"/>
              </w:rPr>
              <w:t>Martes</w:t>
            </w:r>
          </w:p>
          <w:p w14:paraId="49C3EC45" w14:textId="77777777" w:rsidR="000A3D90" w:rsidRPr="007B793D" w:rsidRDefault="000A3D90" w:rsidP="000A3D90">
            <w:pPr>
              <w:ind w:left="118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  <w:lang w:val="pt-BR"/>
              </w:rPr>
              <w:t>10 a 14 h</w:t>
            </w:r>
          </w:p>
          <w:p w14:paraId="1B6F5562" w14:textId="4DCB9FF6" w:rsidR="000A3D90" w:rsidRPr="007B793D" w:rsidRDefault="000A3D90" w:rsidP="000A3D90">
            <w:pPr>
              <w:ind w:left="118"/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14:paraId="192B5264" w14:textId="1B20A871" w:rsidR="000A3D90" w:rsidRPr="007B793D" w:rsidRDefault="000A3D90" w:rsidP="000A3D9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Unidad de Posgrado</w:t>
            </w:r>
            <w:r w:rsidR="00D028FD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="00D028FD" w:rsidRPr="00D028FD">
              <w:rPr>
                <w:rFonts w:ascii="Arial Narrow" w:hAnsi="Arial Narrow"/>
                <w:b/>
                <w:sz w:val="24"/>
                <w:szCs w:val="24"/>
              </w:rPr>
              <w:t>aula J305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E048C3D" w14:textId="7A6D81DC" w:rsidR="000A3D90" w:rsidRPr="007B793D" w:rsidRDefault="000A3D90" w:rsidP="000A3D9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Antropología de los pueblos indígenas, y Filología de las lenguas mesoamericanas</w:t>
            </w:r>
          </w:p>
        </w:tc>
      </w:tr>
      <w:tr w:rsidR="000A3D90" w:rsidRPr="007B793D" w14:paraId="02704162" w14:textId="77777777" w:rsidTr="002D369E">
        <w:trPr>
          <w:trHeight w:val="282"/>
        </w:trPr>
        <w:tc>
          <w:tcPr>
            <w:tcW w:w="15310" w:type="dxa"/>
            <w:gridSpan w:val="28"/>
            <w:shd w:val="clear" w:color="auto" w:fill="F96BF9"/>
          </w:tcPr>
          <w:p w14:paraId="75B02B0B" w14:textId="08FB99C3" w:rsidR="000A3D90" w:rsidRPr="007B793D" w:rsidRDefault="000A3D90" w:rsidP="000A3D9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7B793D">
              <w:br w:type="page"/>
            </w:r>
            <w:r w:rsidRPr="007B793D">
              <w:rPr>
                <w:rFonts w:ascii="Arial Narrow" w:hAnsi="Arial Narrow"/>
                <w:b/>
                <w:bCs/>
                <w:sz w:val="26"/>
                <w:szCs w:val="26"/>
              </w:rPr>
              <w:t>SEMINARIOS DE METODOLOGÍA</w:t>
            </w:r>
          </w:p>
        </w:tc>
      </w:tr>
      <w:tr w:rsidR="000A3D90" w:rsidRPr="007B793D" w14:paraId="76011655" w14:textId="77777777" w:rsidTr="002D369E">
        <w:trPr>
          <w:trHeight w:val="586"/>
        </w:trPr>
        <w:tc>
          <w:tcPr>
            <w:tcW w:w="800" w:type="dxa"/>
            <w:shd w:val="clear" w:color="auto" w:fill="F96BF9"/>
          </w:tcPr>
          <w:p w14:paraId="2788EDCC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Clave</w:t>
            </w:r>
          </w:p>
        </w:tc>
        <w:tc>
          <w:tcPr>
            <w:tcW w:w="1070" w:type="dxa"/>
            <w:gridSpan w:val="5"/>
            <w:shd w:val="clear" w:color="auto" w:fill="F96BF9"/>
          </w:tcPr>
          <w:p w14:paraId="4B17707F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Semestre</w:t>
            </w:r>
          </w:p>
        </w:tc>
        <w:tc>
          <w:tcPr>
            <w:tcW w:w="849" w:type="dxa"/>
            <w:gridSpan w:val="2"/>
            <w:shd w:val="clear" w:color="auto" w:fill="F96BF9"/>
          </w:tcPr>
          <w:p w14:paraId="5D438A42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Grupo</w:t>
            </w:r>
          </w:p>
        </w:tc>
        <w:tc>
          <w:tcPr>
            <w:tcW w:w="1781" w:type="dxa"/>
            <w:gridSpan w:val="4"/>
            <w:shd w:val="clear" w:color="auto" w:fill="F96BF9"/>
          </w:tcPr>
          <w:p w14:paraId="031BE2D1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Actividad Académica</w:t>
            </w:r>
          </w:p>
        </w:tc>
        <w:tc>
          <w:tcPr>
            <w:tcW w:w="2155" w:type="dxa"/>
            <w:gridSpan w:val="4"/>
            <w:shd w:val="clear" w:color="auto" w:fill="F96BF9"/>
          </w:tcPr>
          <w:p w14:paraId="7266E9F6" w14:textId="447D3A23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Subtema</w:t>
            </w:r>
          </w:p>
        </w:tc>
        <w:tc>
          <w:tcPr>
            <w:tcW w:w="3411" w:type="dxa"/>
            <w:gridSpan w:val="5"/>
            <w:shd w:val="clear" w:color="auto" w:fill="F96BF9"/>
          </w:tcPr>
          <w:p w14:paraId="5FD9216C" w14:textId="5E761094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Profesor</w:t>
            </w:r>
          </w:p>
        </w:tc>
        <w:tc>
          <w:tcPr>
            <w:tcW w:w="1128" w:type="dxa"/>
            <w:gridSpan w:val="3"/>
            <w:shd w:val="clear" w:color="auto" w:fill="F96BF9"/>
          </w:tcPr>
          <w:p w14:paraId="27E4209A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Horario</w:t>
            </w:r>
          </w:p>
        </w:tc>
        <w:tc>
          <w:tcPr>
            <w:tcW w:w="2031" w:type="dxa"/>
            <w:gridSpan w:val="3"/>
            <w:shd w:val="clear" w:color="auto" w:fill="F96BF9"/>
          </w:tcPr>
          <w:p w14:paraId="75C381CB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Sede</w:t>
            </w:r>
          </w:p>
        </w:tc>
        <w:tc>
          <w:tcPr>
            <w:tcW w:w="2085" w:type="dxa"/>
            <w:shd w:val="clear" w:color="auto" w:fill="F96BF9"/>
          </w:tcPr>
          <w:p w14:paraId="68573E62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Observaciones</w:t>
            </w:r>
          </w:p>
        </w:tc>
      </w:tr>
      <w:tr w:rsidR="000A3D90" w:rsidRPr="007B793D" w14:paraId="517E72DB" w14:textId="77777777" w:rsidTr="002D369E">
        <w:trPr>
          <w:trHeight w:val="568"/>
        </w:trPr>
        <w:tc>
          <w:tcPr>
            <w:tcW w:w="800" w:type="dxa"/>
            <w:vMerge w:val="restart"/>
            <w:shd w:val="clear" w:color="auto" w:fill="FFFFFF" w:themeFill="background1"/>
          </w:tcPr>
          <w:p w14:paraId="0D258ED7" w14:textId="1FFA22E1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67857</w:t>
            </w:r>
          </w:p>
        </w:tc>
        <w:tc>
          <w:tcPr>
            <w:tcW w:w="1070" w:type="dxa"/>
            <w:gridSpan w:val="5"/>
            <w:vMerge w:val="restart"/>
            <w:shd w:val="clear" w:color="auto" w:fill="FFFFFF" w:themeFill="background1"/>
          </w:tcPr>
          <w:p w14:paraId="74E58147" w14:textId="132CAC84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39D8352" w14:textId="4318708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TH02</w:t>
            </w:r>
          </w:p>
        </w:tc>
        <w:tc>
          <w:tcPr>
            <w:tcW w:w="1781" w:type="dxa"/>
            <w:gridSpan w:val="4"/>
            <w:vMerge w:val="restart"/>
            <w:shd w:val="clear" w:color="auto" w:fill="auto"/>
          </w:tcPr>
          <w:p w14:paraId="340888FB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Metodología – Temas Selectos de Metodología</w:t>
            </w:r>
          </w:p>
          <w:p w14:paraId="6CC3A472" w14:textId="733673B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2888AA71" w14:textId="6F571F1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Articulaciones Naturaleza, Cultura y Sociedad</w:t>
            </w:r>
          </w:p>
        </w:tc>
        <w:tc>
          <w:tcPr>
            <w:tcW w:w="3411" w:type="dxa"/>
            <w:gridSpan w:val="5"/>
            <w:shd w:val="clear" w:color="auto" w:fill="auto"/>
          </w:tcPr>
          <w:p w14:paraId="1DFF82CD" w14:textId="58DD8B4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Dr. Daniel Altbach Pérez </w:t>
            </w:r>
          </w:p>
        </w:tc>
        <w:tc>
          <w:tcPr>
            <w:tcW w:w="1128" w:type="dxa"/>
            <w:gridSpan w:val="3"/>
            <w:shd w:val="clear" w:color="auto" w:fill="auto"/>
          </w:tcPr>
          <w:p w14:paraId="396A281D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Lunes</w:t>
            </w:r>
          </w:p>
          <w:p w14:paraId="6E49AC77" w14:textId="09B670D7" w:rsidR="000A3D90" w:rsidRPr="007B793D" w:rsidRDefault="000A3D90" w:rsidP="000A3D90">
            <w:pPr>
              <w:ind w:left="708" w:hanging="708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10 a 14 h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1B6A41B3" w14:textId="5F2AD92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D14259">
              <w:rPr>
                <w:rFonts w:ascii="Arial Narrow" w:hAnsi="Arial Narrow"/>
                <w:sz w:val="24"/>
                <w:szCs w:val="24"/>
              </w:rPr>
              <w:t>,</w:t>
            </w:r>
            <w:r w:rsidR="00D14259" w:rsidRPr="00D142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aula F206</w:t>
            </w:r>
          </w:p>
        </w:tc>
        <w:tc>
          <w:tcPr>
            <w:tcW w:w="2085" w:type="dxa"/>
            <w:shd w:val="clear" w:color="auto" w:fill="auto"/>
          </w:tcPr>
          <w:p w14:paraId="56673C3A" w14:textId="72ABED1E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Antropología de los pueblos indígenas, Historia cultural y Arqueología mesoamericana</w:t>
            </w:r>
          </w:p>
        </w:tc>
      </w:tr>
      <w:tr w:rsidR="000A3D90" w:rsidRPr="007B793D" w14:paraId="23EE92AB" w14:textId="77777777" w:rsidTr="002D369E">
        <w:trPr>
          <w:trHeight w:val="1271"/>
        </w:trPr>
        <w:tc>
          <w:tcPr>
            <w:tcW w:w="800" w:type="dxa"/>
            <w:vMerge/>
            <w:shd w:val="clear" w:color="auto" w:fill="FFFFFF" w:themeFill="background1"/>
          </w:tcPr>
          <w:p w14:paraId="10E228FB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0" w:type="dxa"/>
            <w:gridSpan w:val="5"/>
            <w:vMerge/>
            <w:shd w:val="clear" w:color="auto" w:fill="FFFFFF" w:themeFill="background1"/>
          </w:tcPr>
          <w:p w14:paraId="4F4ADA28" w14:textId="77777777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5A01A7C" w14:textId="5330658A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TH04</w:t>
            </w:r>
          </w:p>
        </w:tc>
        <w:tc>
          <w:tcPr>
            <w:tcW w:w="1781" w:type="dxa"/>
            <w:gridSpan w:val="4"/>
            <w:vMerge/>
            <w:shd w:val="clear" w:color="auto" w:fill="auto"/>
          </w:tcPr>
          <w:p w14:paraId="6A24B460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1D28C2F5" w14:textId="67C6CB2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Paisaje, territorio y representaciones espaciales</w:t>
            </w:r>
          </w:p>
        </w:tc>
        <w:tc>
          <w:tcPr>
            <w:tcW w:w="3411" w:type="dxa"/>
            <w:gridSpan w:val="5"/>
            <w:shd w:val="clear" w:color="auto" w:fill="auto"/>
          </w:tcPr>
          <w:p w14:paraId="3FCC030D" w14:textId="3962DE2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Dr. Jesús Israel Baxin Martínez</w:t>
            </w:r>
          </w:p>
        </w:tc>
        <w:tc>
          <w:tcPr>
            <w:tcW w:w="1128" w:type="dxa"/>
            <w:gridSpan w:val="3"/>
            <w:shd w:val="clear" w:color="auto" w:fill="auto"/>
          </w:tcPr>
          <w:p w14:paraId="0CA3F386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Martes</w:t>
            </w:r>
          </w:p>
          <w:p w14:paraId="109DDF98" w14:textId="1A4D465E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12 a 16 h</w:t>
            </w:r>
          </w:p>
        </w:tc>
        <w:tc>
          <w:tcPr>
            <w:tcW w:w="2031" w:type="dxa"/>
            <w:gridSpan w:val="3"/>
            <w:shd w:val="clear" w:color="auto" w:fill="auto"/>
          </w:tcPr>
          <w:p w14:paraId="139783D7" w14:textId="41C2043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08020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080208" w:rsidRPr="00080208">
              <w:rPr>
                <w:rFonts w:ascii="Arial Narrow" w:hAnsi="Arial Narrow"/>
                <w:b/>
                <w:bCs/>
                <w:sz w:val="24"/>
                <w:szCs w:val="24"/>
              </w:rPr>
              <w:t>aula H203</w:t>
            </w:r>
          </w:p>
        </w:tc>
        <w:tc>
          <w:tcPr>
            <w:tcW w:w="2085" w:type="dxa"/>
            <w:shd w:val="clear" w:color="auto" w:fill="auto"/>
          </w:tcPr>
          <w:p w14:paraId="36A99CBB" w14:textId="6CAFC5AD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Historia cultural, Antropología de los pueblos indígenas y Arqueología mesoamericana</w:t>
            </w:r>
          </w:p>
        </w:tc>
      </w:tr>
      <w:tr w:rsidR="000A3D90" w:rsidRPr="007B793D" w14:paraId="756F6CE0" w14:textId="77777777" w:rsidTr="002D369E">
        <w:trPr>
          <w:trHeight w:val="2301"/>
        </w:trPr>
        <w:tc>
          <w:tcPr>
            <w:tcW w:w="800" w:type="dxa"/>
            <w:vMerge w:val="restart"/>
            <w:shd w:val="clear" w:color="auto" w:fill="FFFFFF" w:themeFill="background1"/>
          </w:tcPr>
          <w:p w14:paraId="022B8529" w14:textId="3891ADA3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67858</w:t>
            </w:r>
          </w:p>
        </w:tc>
        <w:tc>
          <w:tcPr>
            <w:tcW w:w="1070" w:type="dxa"/>
            <w:gridSpan w:val="5"/>
            <w:vMerge w:val="restart"/>
            <w:shd w:val="clear" w:color="auto" w:fill="FFFFFF" w:themeFill="background1"/>
          </w:tcPr>
          <w:p w14:paraId="5AA01656" w14:textId="7B90735C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A85D409" w14:textId="5823D63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T006</w:t>
            </w:r>
          </w:p>
        </w:tc>
        <w:tc>
          <w:tcPr>
            <w:tcW w:w="1781" w:type="dxa"/>
            <w:gridSpan w:val="4"/>
            <w:vMerge w:val="restart"/>
            <w:shd w:val="clear" w:color="auto" w:fill="auto"/>
          </w:tcPr>
          <w:p w14:paraId="0B24323E" w14:textId="4F37386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Metodología - Arqueología mesoamericana</w:t>
            </w:r>
          </w:p>
        </w:tc>
        <w:tc>
          <w:tcPr>
            <w:tcW w:w="2155" w:type="dxa"/>
            <w:gridSpan w:val="4"/>
            <w:shd w:val="clear" w:color="auto" w:fill="auto"/>
          </w:tcPr>
          <w:p w14:paraId="37B9BDBB" w14:textId="01E9216B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Ciencias aplicadas a la Antropología</w:t>
            </w:r>
          </w:p>
        </w:tc>
        <w:tc>
          <w:tcPr>
            <w:tcW w:w="3411" w:type="dxa"/>
            <w:gridSpan w:val="5"/>
            <w:shd w:val="clear" w:color="auto" w:fill="auto"/>
          </w:tcPr>
          <w:p w14:paraId="66473E98" w14:textId="255F466E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Dr. Luis Barba Pingarrón </w:t>
            </w:r>
            <w:r w:rsidRPr="00766454">
              <w:rPr>
                <w:rFonts w:ascii="Arial Narrow" w:hAnsi="Arial Narrow"/>
                <w:sz w:val="24"/>
                <w:szCs w:val="24"/>
              </w:rPr>
              <w:t>(coordinador),</w:t>
            </w:r>
            <w:r w:rsidRPr="007B793D">
              <w:rPr>
                <w:rFonts w:ascii="Arial Narrow" w:hAnsi="Arial Narrow"/>
                <w:sz w:val="24"/>
                <w:szCs w:val="24"/>
              </w:rPr>
              <w:t xml:space="preserve"> Dr. Agustín Ortiz, Mtro. Jorge Blancas, Dra. Emily McClung, Mtra. Diana Martínez, Mtra. Carmen Adriano, Mtro. </w:t>
            </w: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 xml:space="preserve">Emilio Ibarra, Mtra. Judith Zurita, Dr. Raúl Valadez, Dr. Bernardo Gutiérrez, Dra. </w:t>
            </w:r>
            <w:r w:rsidRPr="007B793D">
              <w:rPr>
                <w:rFonts w:ascii="Arial Narrow" w:hAnsi="Arial Narrow"/>
                <w:sz w:val="24"/>
                <w:szCs w:val="24"/>
              </w:rPr>
              <w:t>Laura Beramendi Orosco, Mtra. Galia González Hernández y Dra. Lilia Escorcia Hernández</w:t>
            </w:r>
          </w:p>
        </w:tc>
        <w:tc>
          <w:tcPr>
            <w:tcW w:w="1128" w:type="dxa"/>
            <w:gridSpan w:val="3"/>
            <w:shd w:val="clear" w:color="auto" w:fill="auto"/>
          </w:tcPr>
          <w:p w14:paraId="4916091F" w14:textId="6535624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Martes y jueves </w:t>
            </w:r>
          </w:p>
          <w:p w14:paraId="4C07ACEF" w14:textId="65D2B0C3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13 a 15 h</w:t>
            </w:r>
          </w:p>
          <w:p w14:paraId="7BF69AF6" w14:textId="17C491D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14:paraId="3EA3D1F8" w14:textId="69B574FA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Instituto de Investigaciones Antropológicas, área de laboratorios</w:t>
            </w:r>
          </w:p>
        </w:tc>
        <w:tc>
          <w:tcPr>
            <w:tcW w:w="2085" w:type="dxa"/>
            <w:shd w:val="clear" w:color="auto" w:fill="auto"/>
          </w:tcPr>
          <w:p w14:paraId="7CE80542" w14:textId="75F2500C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Arqueología mesoamericana y Antropología de los pueblos indígenas</w:t>
            </w:r>
          </w:p>
          <w:p w14:paraId="2DBAE1A6" w14:textId="7FF2009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 xml:space="preserve">ACTIVIDAD MODULAR </w:t>
            </w:r>
          </w:p>
        </w:tc>
      </w:tr>
      <w:tr w:rsidR="000A3D90" w:rsidRPr="007B793D" w14:paraId="30E5D27A" w14:textId="77777777" w:rsidTr="002D369E">
        <w:trPr>
          <w:trHeight w:val="100"/>
        </w:trPr>
        <w:tc>
          <w:tcPr>
            <w:tcW w:w="800" w:type="dxa"/>
            <w:vMerge/>
            <w:shd w:val="clear" w:color="auto" w:fill="FFFFFF" w:themeFill="background1"/>
          </w:tcPr>
          <w:p w14:paraId="644529F9" w14:textId="5D822BAF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0" w:type="dxa"/>
            <w:gridSpan w:val="5"/>
            <w:vMerge/>
            <w:shd w:val="clear" w:color="auto" w:fill="FFFFFF" w:themeFill="background1"/>
          </w:tcPr>
          <w:p w14:paraId="4C68221A" w14:textId="77777777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14:paraId="51F127D2" w14:textId="78FC802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T008</w:t>
            </w:r>
          </w:p>
        </w:tc>
        <w:tc>
          <w:tcPr>
            <w:tcW w:w="1781" w:type="dxa"/>
            <w:gridSpan w:val="4"/>
            <w:vMerge/>
            <w:shd w:val="clear" w:color="auto" w:fill="FFFFFF" w:themeFill="background1"/>
          </w:tcPr>
          <w:p w14:paraId="2B917E1B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14:paraId="079F8AFC" w14:textId="7E34424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Caracterización de Materiales Arqueológicos II</w:t>
            </w: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0741312B" w14:textId="0D18DD5A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Dr. José Luis Ruvalcaba Sil (coordinador), Dr. Edgar Casanova González y Dr. Alejandro Mitrani Viggiano</w:t>
            </w:r>
          </w:p>
        </w:tc>
        <w:tc>
          <w:tcPr>
            <w:tcW w:w="1128" w:type="dxa"/>
            <w:gridSpan w:val="3"/>
            <w:shd w:val="clear" w:color="auto" w:fill="FFFFFF" w:themeFill="background1"/>
          </w:tcPr>
          <w:p w14:paraId="01335FEA" w14:textId="2AABB61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Jueves</w:t>
            </w:r>
          </w:p>
          <w:p w14:paraId="18754735" w14:textId="5DFAFA6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16 a 20 h</w:t>
            </w:r>
          </w:p>
          <w:p w14:paraId="32D987E2" w14:textId="35DE9533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2031" w:type="dxa"/>
            <w:gridSpan w:val="3"/>
            <w:shd w:val="clear" w:color="auto" w:fill="FFFFFF" w:themeFill="background1"/>
          </w:tcPr>
          <w:p w14:paraId="5E3EAD6F" w14:textId="38A69B4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Instituto de Física, Laboratorio Nacional de Ciencias para la Investigación y Conservación del Patrimonio Cultural (LANCIC)</w:t>
            </w:r>
          </w:p>
        </w:tc>
        <w:tc>
          <w:tcPr>
            <w:tcW w:w="2085" w:type="dxa"/>
            <w:shd w:val="clear" w:color="auto" w:fill="FFFFFF" w:themeFill="background1"/>
          </w:tcPr>
          <w:p w14:paraId="5C69D8BD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Arqueología mesoamericana</w:t>
            </w:r>
          </w:p>
          <w:p w14:paraId="25906E57" w14:textId="4DD3670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ACTIVIDAD MODULAR</w:t>
            </w:r>
          </w:p>
        </w:tc>
      </w:tr>
      <w:tr w:rsidR="000A3D90" w:rsidRPr="007B793D" w14:paraId="0E454777" w14:textId="77777777" w:rsidTr="002D369E">
        <w:trPr>
          <w:trHeight w:val="878"/>
        </w:trPr>
        <w:tc>
          <w:tcPr>
            <w:tcW w:w="800" w:type="dxa"/>
            <w:shd w:val="clear" w:color="auto" w:fill="FFFFFF" w:themeFill="background1"/>
          </w:tcPr>
          <w:p w14:paraId="07B34656" w14:textId="0E5C1B5D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67864</w:t>
            </w:r>
          </w:p>
        </w:tc>
        <w:tc>
          <w:tcPr>
            <w:tcW w:w="1070" w:type="dxa"/>
            <w:gridSpan w:val="5"/>
            <w:shd w:val="clear" w:color="auto" w:fill="FFFFFF" w:themeFill="background1"/>
          </w:tcPr>
          <w:p w14:paraId="039E10A3" w14:textId="7E9278ED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14:paraId="61F0E3F3" w14:textId="54361A80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0004</w:t>
            </w:r>
          </w:p>
        </w:tc>
        <w:tc>
          <w:tcPr>
            <w:tcW w:w="1781" w:type="dxa"/>
            <w:gridSpan w:val="4"/>
            <w:shd w:val="clear" w:color="auto" w:fill="FFFFFF" w:themeFill="background1"/>
          </w:tcPr>
          <w:p w14:paraId="7165DDF5" w14:textId="3AA38AD3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Metodología – Lengua Náhuatl II</w:t>
            </w:r>
          </w:p>
        </w:tc>
        <w:tc>
          <w:tcPr>
            <w:tcW w:w="2155" w:type="dxa"/>
            <w:gridSpan w:val="4"/>
            <w:shd w:val="clear" w:color="auto" w:fill="FFFFFF" w:themeFill="background1"/>
          </w:tcPr>
          <w:p w14:paraId="6C00E36E" w14:textId="2F1190D4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Estructuras gramaticales y práctica II</w:t>
            </w: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7921F4A9" w14:textId="4FEDD621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Dra. Karen Dakin</w:t>
            </w:r>
          </w:p>
        </w:tc>
        <w:tc>
          <w:tcPr>
            <w:tcW w:w="1128" w:type="dxa"/>
            <w:gridSpan w:val="3"/>
            <w:shd w:val="clear" w:color="auto" w:fill="FFFFFF" w:themeFill="background1"/>
          </w:tcPr>
          <w:p w14:paraId="169D45E8" w14:textId="77777777" w:rsidR="000A3D90" w:rsidRPr="007B793D" w:rsidRDefault="000A3D90" w:rsidP="000A3D9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Lunes y jueves</w:t>
            </w:r>
          </w:p>
          <w:p w14:paraId="2A8F9B0B" w14:textId="7777777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</w:rPr>
              <w:t>10 a 12 h</w:t>
            </w:r>
          </w:p>
          <w:p w14:paraId="26B3E16C" w14:textId="77777777" w:rsidR="000A3D90" w:rsidRPr="007B793D" w:rsidRDefault="000A3D90" w:rsidP="000A3D90">
            <w:pPr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</w:p>
        </w:tc>
        <w:tc>
          <w:tcPr>
            <w:tcW w:w="2031" w:type="dxa"/>
            <w:gridSpan w:val="3"/>
            <w:shd w:val="clear" w:color="auto" w:fill="FFFFFF" w:themeFill="background1"/>
          </w:tcPr>
          <w:p w14:paraId="5DDBA09C" w14:textId="623BAC9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I.I. Filológicas</w:t>
            </w:r>
          </w:p>
        </w:tc>
        <w:tc>
          <w:tcPr>
            <w:tcW w:w="2085" w:type="dxa"/>
            <w:shd w:val="clear" w:color="auto" w:fill="FFFFFF" w:themeFill="background1"/>
          </w:tcPr>
          <w:p w14:paraId="4DAD593D" w14:textId="26591485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Filología de las lenguas mesoamericanas</w:t>
            </w:r>
          </w:p>
        </w:tc>
      </w:tr>
      <w:tr w:rsidR="000A3D90" w:rsidRPr="007B793D" w14:paraId="201FE951" w14:textId="77777777" w:rsidTr="00355604">
        <w:trPr>
          <w:trHeight w:val="1155"/>
        </w:trPr>
        <w:tc>
          <w:tcPr>
            <w:tcW w:w="800" w:type="dxa"/>
            <w:shd w:val="clear" w:color="auto" w:fill="FFFFFF" w:themeFill="background1"/>
          </w:tcPr>
          <w:p w14:paraId="3F12664F" w14:textId="02E89798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67865</w:t>
            </w:r>
          </w:p>
        </w:tc>
        <w:tc>
          <w:tcPr>
            <w:tcW w:w="1070" w:type="dxa"/>
            <w:gridSpan w:val="5"/>
            <w:shd w:val="clear" w:color="auto" w:fill="FFFFFF" w:themeFill="background1"/>
          </w:tcPr>
          <w:p w14:paraId="3FEBC8E1" w14:textId="300C5013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14:paraId="538633F5" w14:textId="6368C90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T006</w:t>
            </w:r>
          </w:p>
        </w:tc>
        <w:tc>
          <w:tcPr>
            <w:tcW w:w="1781" w:type="dxa"/>
            <w:gridSpan w:val="4"/>
            <w:shd w:val="clear" w:color="auto" w:fill="FFFFFF" w:themeFill="background1"/>
          </w:tcPr>
          <w:p w14:paraId="586915BC" w14:textId="7FE98F5D" w:rsidR="007B75E3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Seminario de Metodología – Lingüística y Filología II</w:t>
            </w:r>
          </w:p>
          <w:p w14:paraId="5E841E23" w14:textId="45F550D6" w:rsidR="007B75E3" w:rsidRPr="007B793D" w:rsidRDefault="007B75E3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14:paraId="0D850048" w14:textId="6F2AF12A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Temas selectos de Filología Lingüística</w:t>
            </w: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42687C49" w14:textId="5D72C6C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Dr. Francisco Arellanes y Mtra. Sofía G. Morales Camacho</w:t>
            </w:r>
          </w:p>
        </w:tc>
        <w:tc>
          <w:tcPr>
            <w:tcW w:w="1128" w:type="dxa"/>
            <w:gridSpan w:val="3"/>
            <w:shd w:val="clear" w:color="auto" w:fill="FFFFFF" w:themeFill="background1"/>
          </w:tcPr>
          <w:p w14:paraId="37B61FF2" w14:textId="08AA35F2" w:rsidR="000A3D90" w:rsidRPr="007B793D" w:rsidRDefault="000A3D90" w:rsidP="000A3D90">
            <w:pPr>
              <w:rPr>
                <w:rFonts w:ascii="Arial Narrow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pt-BR"/>
              </w:rPr>
              <w:t>Lunes</w:t>
            </w:r>
          </w:p>
          <w:p w14:paraId="3D74C3DA" w14:textId="60F44627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bCs/>
                <w:sz w:val="24"/>
                <w:szCs w:val="24"/>
                <w:lang w:val="pt-BR"/>
              </w:rPr>
              <w:t>16 a 20 h</w:t>
            </w:r>
          </w:p>
        </w:tc>
        <w:tc>
          <w:tcPr>
            <w:tcW w:w="2031" w:type="dxa"/>
            <w:gridSpan w:val="3"/>
            <w:shd w:val="clear" w:color="auto" w:fill="FFFFFF" w:themeFill="background1"/>
          </w:tcPr>
          <w:p w14:paraId="16342BB3" w14:textId="0A5A5A66" w:rsidR="000A3D90" w:rsidRPr="007B793D" w:rsidRDefault="000A3D90" w:rsidP="000A3D9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Unidad de Posgrado</w:t>
            </w:r>
            <w:r w:rsidR="002D179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D1798" w:rsidRPr="002D1798">
              <w:rPr>
                <w:rFonts w:ascii="Arial Narrow" w:hAnsi="Arial Narrow"/>
                <w:b/>
                <w:bCs/>
                <w:sz w:val="24"/>
                <w:szCs w:val="24"/>
              </w:rPr>
              <w:t>aula H204</w:t>
            </w:r>
          </w:p>
          <w:p w14:paraId="438A590A" w14:textId="30FC40E2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14:paraId="2D869C1E" w14:textId="6A7D2A3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Filología de las lenguas mesoamericanas</w:t>
            </w:r>
          </w:p>
        </w:tc>
      </w:tr>
      <w:tr w:rsidR="000A3D90" w:rsidRPr="007B793D" w14:paraId="5ECD1FC4" w14:textId="77777777" w:rsidTr="002D369E">
        <w:trPr>
          <w:trHeight w:val="305"/>
        </w:trPr>
        <w:tc>
          <w:tcPr>
            <w:tcW w:w="15310" w:type="dxa"/>
            <w:gridSpan w:val="28"/>
            <w:shd w:val="clear" w:color="auto" w:fill="FFFF00"/>
          </w:tcPr>
          <w:p w14:paraId="29132708" w14:textId="1A846C8C" w:rsidR="000A3D90" w:rsidRPr="007B793D" w:rsidRDefault="000A3D90" w:rsidP="000A3D9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7B793D">
              <w:rPr>
                <w:rFonts w:ascii="Arial Narrow" w:hAnsi="Arial Narrow"/>
                <w:b/>
                <w:bCs/>
                <w:sz w:val="26"/>
                <w:szCs w:val="26"/>
              </w:rPr>
              <w:t>ACTIVIDAD ACADÉMICA PARA LA GRADUACIÓN</w:t>
            </w:r>
          </w:p>
        </w:tc>
      </w:tr>
      <w:tr w:rsidR="000A3D90" w:rsidRPr="007B793D" w14:paraId="3538FCD5" w14:textId="77777777" w:rsidTr="002D369E">
        <w:trPr>
          <w:trHeight w:val="634"/>
        </w:trPr>
        <w:tc>
          <w:tcPr>
            <w:tcW w:w="851" w:type="dxa"/>
            <w:gridSpan w:val="2"/>
            <w:shd w:val="clear" w:color="auto" w:fill="FFFF00"/>
          </w:tcPr>
          <w:p w14:paraId="7E489570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Clave</w:t>
            </w:r>
          </w:p>
        </w:tc>
        <w:tc>
          <w:tcPr>
            <w:tcW w:w="1134" w:type="dxa"/>
            <w:gridSpan w:val="5"/>
            <w:shd w:val="clear" w:color="auto" w:fill="FFFF00"/>
          </w:tcPr>
          <w:p w14:paraId="4199F7D4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Semestre</w:t>
            </w:r>
          </w:p>
        </w:tc>
        <w:tc>
          <w:tcPr>
            <w:tcW w:w="851" w:type="dxa"/>
            <w:gridSpan w:val="2"/>
            <w:shd w:val="clear" w:color="auto" w:fill="FFFF00"/>
          </w:tcPr>
          <w:p w14:paraId="4AC54985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Grupo</w:t>
            </w:r>
          </w:p>
        </w:tc>
        <w:tc>
          <w:tcPr>
            <w:tcW w:w="3402" w:type="dxa"/>
            <w:gridSpan w:val="6"/>
            <w:shd w:val="clear" w:color="auto" w:fill="FFFF00"/>
          </w:tcPr>
          <w:p w14:paraId="4B17AE16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Actividad Académica</w:t>
            </w:r>
          </w:p>
          <w:p w14:paraId="4CE78CF7" w14:textId="138E09B9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Subtema</w:t>
            </w:r>
          </w:p>
        </w:tc>
        <w:tc>
          <w:tcPr>
            <w:tcW w:w="3118" w:type="dxa"/>
            <w:gridSpan w:val="4"/>
            <w:shd w:val="clear" w:color="auto" w:fill="FFFF00"/>
          </w:tcPr>
          <w:p w14:paraId="278D9CA9" w14:textId="27D90D7F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Profesor</w:t>
            </w:r>
          </w:p>
        </w:tc>
        <w:tc>
          <w:tcPr>
            <w:tcW w:w="1701" w:type="dxa"/>
            <w:gridSpan w:val="4"/>
            <w:shd w:val="clear" w:color="auto" w:fill="FFFF00"/>
          </w:tcPr>
          <w:p w14:paraId="7EBFC8AC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Horario</w:t>
            </w:r>
          </w:p>
        </w:tc>
        <w:tc>
          <w:tcPr>
            <w:tcW w:w="851" w:type="dxa"/>
            <w:gridSpan w:val="2"/>
            <w:shd w:val="clear" w:color="auto" w:fill="FFFF00"/>
          </w:tcPr>
          <w:p w14:paraId="1E82610D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Sede</w:t>
            </w:r>
          </w:p>
        </w:tc>
        <w:tc>
          <w:tcPr>
            <w:tcW w:w="3402" w:type="dxa"/>
            <w:gridSpan w:val="3"/>
            <w:shd w:val="clear" w:color="auto" w:fill="FFFF00"/>
          </w:tcPr>
          <w:p w14:paraId="0AD1FF3A" w14:textId="77777777" w:rsidR="000A3D90" w:rsidRPr="007B793D" w:rsidRDefault="000A3D90" w:rsidP="000A3D90">
            <w:pPr>
              <w:jc w:val="center"/>
              <w:rPr>
                <w:b/>
                <w:bCs/>
              </w:rPr>
            </w:pPr>
            <w:r w:rsidRPr="007B793D">
              <w:rPr>
                <w:b/>
                <w:bCs/>
              </w:rPr>
              <w:t>Observaciones</w:t>
            </w:r>
          </w:p>
        </w:tc>
      </w:tr>
      <w:tr w:rsidR="000A3D90" w:rsidRPr="007B793D" w14:paraId="43890243" w14:textId="77777777" w:rsidTr="002D369E">
        <w:trPr>
          <w:trHeight w:val="108"/>
        </w:trPr>
        <w:tc>
          <w:tcPr>
            <w:tcW w:w="851" w:type="dxa"/>
            <w:gridSpan w:val="2"/>
            <w:shd w:val="clear" w:color="auto" w:fill="FFFFFF" w:themeFill="background1"/>
          </w:tcPr>
          <w:p w14:paraId="4C47EAE5" w14:textId="6462A0EC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67893</w:t>
            </w:r>
          </w:p>
        </w:tc>
        <w:tc>
          <w:tcPr>
            <w:tcW w:w="1134" w:type="dxa"/>
            <w:gridSpan w:val="5"/>
            <w:shd w:val="clear" w:color="auto" w:fill="FFFFFF" w:themeFill="background1"/>
          </w:tcPr>
          <w:p w14:paraId="7E0B302D" w14:textId="631A0CA3" w:rsidR="000A3D90" w:rsidRPr="007B793D" w:rsidRDefault="000A3D90" w:rsidP="000A3D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IV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E441826" w14:textId="5889DBC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T002</w:t>
            </w:r>
          </w:p>
        </w:tc>
        <w:tc>
          <w:tcPr>
            <w:tcW w:w="3402" w:type="dxa"/>
            <w:gridSpan w:val="6"/>
            <w:shd w:val="clear" w:color="auto" w:fill="FFFFFF" w:themeFill="background1"/>
          </w:tcPr>
          <w:p w14:paraId="0FB08547" w14:textId="5CA2E576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Actividad Académica para la Graduación</w:t>
            </w: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01F59FBB" w14:textId="001FE5C9" w:rsidR="000A3D90" w:rsidRPr="007B793D" w:rsidRDefault="000A3D90" w:rsidP="000A3D90">
            <w:pPr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7B793D">
              <w:rPr>
                <w:rFonts w:ascii="Arial Narrow" w:hAnsi="Arial Narrow"/>
                <w:sz w:val="24"/>
                <w:szCs w:val="24"/>
                <w:lang w:val="pt-BR"/>
              </w:rPr>
              <w:t>Mtro. Marcos Daniel Granados Castro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38E50465" w14:textId="77777777" w:rsidR="000A3D90" w:rsidRPr="00AF49E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AF49ED">
              <w:rPr>
                <w:rFonts w:ascii="Arial Narrow" w:hAnsi="Arial Narrow"/>
                <w:sz w:val="24"/>
                <w:szCs w:val="24"/>
              </w:rPr>
              <w:t>Martes y jueves</w:t>
            </w:r>
          </w:p>
          <w:p w14:paraId="46FD7F7B" w14:textId="1AB7F7FD" w:rsidR="000A3D90" w:rsidRPr="00AF49ED" w:rsidRDefault="000A3D90" w:rsidP="000A3D90">
            <w:pPr>
              <w:rPr>
                <w:rFonts w:ascii="Arial Narrow" w:hAnsi="Arial Narrow"/>
                <w:sz w:val="24"/>
                <w:szCs w:val="24"/>
              </w:rPr>
            </w:pPr>
            <w:r w:rsidRPr="00AF49ED">
              <w:rPr>
                <w:rFonts w:ascii="Arial Narrow" w:hAnsi="Arial Narrow"/>
                <w:sz w:val="24"/>
                <w:szCs w:val="24"/>
              </w:rPr>
              <w:t>10:30 a 13:00 h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6107485" w14:textId="64B16EE5" w:rsidR="000A3D90" w:rsidRPr="00A44295" w:rsidRDefault="000A3D90" w:rsidP="000A3D9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A44295">
              <w:rPr>
                <w:rFonts w:ascii="Arial Narrow" w:hAnsi="Arial Narrow"/>
                <w:bCs/>
                <w:sz w:val="24"/>
                <w:szCs w:val="24"/>
              </w:rPr>
              <w:t xml:space="preserve">Zoom 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4052CCD6" w14:textId="7652D0A0" w:rsidR="000A3D90" w:rsidRPr="007B793D" w:rsidRDefault="000A3D90" w:rsidP="000A3D9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793D">
              <w:rPr>
                <w:rFonts w:ascii="Arial Narrow" w:hAnsi="Arial Narrow"/>
                <w:sz w:val="24"/>
                <w:szCs w:val="24"/>
              </w:rPr>
              <w:t>Únicamente la pueden cursar los alumnos de cuarto semestre de la Maestría</w:t>
            </w:r>
          </w:p>
        </w:tc>
      </w:tr>
    </w:tbl>
    <w:p w14:paraId="3515B9F4" w14:textId="77777777" w:rsidR="00F92FA9" w:rsidRPr="00623F72" w:rsidRDefault="00F92FA9" w:rsidP="004A3791">
      <w:pPr>
        <w:spacing w:after="0" w:line="240" w:lineRule="auto"/>
      </w:pPr>
    </w:p>
    <w:p w14:paraId="5F37C246" w14:textId="77777777" w:rsidR="00DB1209" w:rsidRPr="00623F72" w:rsidRDefault="00DB1209" w:rsidP="004A3791">
      <w:pPr>
        <w:spacing w:after="0" w:line="240" w:lineRule="auto"/>
      </w:pPr>
    </w:p>
    <w:sectPr w:rsidR="00DB1209" w:rsidRPr="00623F72" w:rsidSect="00620608">
      <w:pgSz w:w="15840" w:h="12240" w:orient="landscape"/>
      <w:pgMar w:top="284" w:right="1418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8C7"/>
    <w:multiLevelType w:val="hybridMultilevel"/>
    <w:tmpl w:val="8A742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37C2"/>
    <w:multiLevelType w:val="hybridMultilevel"/>
    <w:tmpl w:val="9CE0E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4739">
    <w:abstractNumId w:val="1"/>
  </w:num>
  <w:num w:numId="2" w16cid:durableId="18598517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12"/>
    <w:rsid w:val="0000177B"/>
    <w:rsid w:val="00002589"/>
    <w:rsid w:val="00003610"/>
    <w:rsid w:val="00003AB1"/>
    <w:rsid w:val="0000403B"/>
    <w:rsid w:val="00004F1C"/>
    <w:rsid w:val="0000568E"/>
    <w:rsid w:val="00005C18"/>
    <w:rsid w:val="00005E55"/>
    <w:rsid w:val="0000717A"/>
    <w:rsid w:val="00007B7D"/>
    <w:rsid w:val="00010C8F"/>
    <w:rsid w:val="00011FDB"/>
    <w:rsid w:val="00016C12"/>
    <w:rsid w:val="00020A6A"/>
    <w:rsid w:val="00020AE6"/>
    <w:rsid w:val="00024566"/>
    <w:rsid w:val="00024FE0"/>
    <w:rsid w:val="00025AB1"/>
    <w:rsid w:val="000265AD"/>
    <w:rsid w:val="00027606"/>
    <w:rsid w:val="00030A86"/>
    <w:rsid w:val="00030D70"/>
    <w:rsid w:val="000315DE"/>
    <w:rsid w:val="00032AC4"/>
    <w:rsid w:val="00032FB7"/>
    <w:rsid w:val="00033BA1"/>
    <w:rsid w:val="0003523F"/>
    <w:rsid w:val="00042082"/>
    <w:rsid w:val="00044AC4"/>
    <w:rsid w:val="00045445"/>
    <w:rsid w:val="00045985"/>
    <w:rsid w:val="000466B3"/>
    <w:rsid w:val="00047AF4"/>
    <w:rsid w:val="000514CB"/>
    <w:rsid w:val="00052FDF"/>
    <w:rsid w:val="00053329"/>
    <w:rsid w:val="00053953"/>
    <w:rsid w:val="00054BD0"/>
    <w:rsid w:val="00054F26"/>
    <w:rsid w:val="000551B2"/>
    <w:rsid w:val="00056A31"/>
    <w:rsid w:val="00056DAB"/>
    <w:rsid w:val="000602CA"/>
    <w:rsid w:val="00061058"/>
    <w:rsid w:val="00061533"/>
    <w:rsid w:val="00067401"/>
    <w:rsid w:val="00070693"/>
    <w:rsid w:val="000744A5"/>
    <w:rsid w:val="0007455E"/>
    <w:rsid w:val="00074E0B"/>
    <w:rsid w:val="000765E9"/>
    <w:rsid w:val="00080208"/>
    <w:rsid w:val="00080BCB"/>
    <w:rsid w:val="00083B5D"/>
    <w:rsid w:val="000852E3"/>
    <w:rsid w:val="00087578"/>
    <w:rsid w:val="000914EF"/>
    <w:rsid w:val="00092EDF"/>
    <w:rsid w:val="00096FB8"/>
    <w:rsid w:val="000A0253"/>
    <w:rsid w:val="000A0392"/>
    <w:rsid w:val="000A09B0"/>
    <w:rsid w:val="000A11E3"/>
    <w:rsid w:val="000A2856"/>
    <w:rsid w:val="000A3D90"/>
    <w:rsid w:val="000A40BA"/>
    <w:rsid w:val="000A679A"/>
    <w:rsid w:val="000A6C02"/>
    <w:rsid w:val="000A744A"/>
    <w:rsid w:val="000A780D"/>
    <w:rsid w:val="000B5B36"/>
    <w:rsid w:val="000C12D4"/>
    <w:rsid w:val="000C19FD"/>
    <w:rsid w:val="000C23A3"/>
    <w:rsid w:val="000C44C1"/>
    <w:rsid w:val="000C7EEC"/>
    <w:rsid w:val="000D5D4C"/>
    <w:rsid w:val="000E0370"/>
    <w:rsid w:val="000E0616"/>
    <w:rsid w:val="000E3092"/>
    <w:rsid w:val="000E32DC"/>
    <w:rsid w:val="000E421D"/>
    <w:rsid w:val="000E7176"/>
    <w:rsid w:val="000E7995"/>
    <w:rsid w:val="000F1C5F"/>
    <w:rsid w:val="000F292B"/>
    <w:rsid w:val="000F2D2A"/>
    <w:rsid w:val="000F5B02"/>
    <w:rsid w:val="000F5C30"/>
    <w:rsid w:val="0010129B"/>
    <w:rsid w:val="00102A7D"/>
    <w:rsid w:val="0010319E"/>
    <w:rsid w:val="00105F7A"/>
    <w:rsid w:val="001073DF"/>
    <w:rsid w:val="00107D12"/>
    <w:rsid w:val="00111BE9"/>
    <w:rsid w:val="00112283"/>
    <w:rsid w:val="001142E4"/>
    <w:rsid w:val="00121B2C"/>
    <w:rsid w:val="00122A9A"/>
    <w:rsid w:val="0012374F"/>
    <w:rsid w:val="00124F99"/>
    <w:rsid w:val="00126F06"/>
    <w:rsid w:val="001277DA"/>
    <w:rsid w:val="001310D8"/>
    <w:rsid w:val="00132EF0"/>
    <w:rsid w:val="00132F24"/>
    <w:rsid w:val="0014004D"/>
    <w:rsid w:val="001414C5"/>
    <w:rsid w:val="001434F7"/>
    <w:rsid w:val="0014677F"/>
    <w:rsid w:val="00147AE7"/>
    <w:rsid w:val="00147D0D"/>
    <w:rsid w:val="00154702"/>
    <w:rsid w:val="001549E7"/>
    <w:rsid w:val="0015678E"/>
    <w:rsid w:val="00157132"/>
    <w:rsid w:val="00161460"/>
    <w:rsid w:val="001653BA"/>
    <w:rsid w:val="001653D7"/>
    <w:rsid w:val="00166B93"/>
    <w:rsid w:val="0017482C"/>
    <w:rsid w:val="00174FD4"/>
    <w:rsid w:val="00175329"/>
    <w:rsid w:val="0017605D"/>
    <w:rsid w:val="00177746"/>
    <w:rsid w:val="00181BB3"/>
    <w:rsid w:val="00191291"/>
    <w:rsid w:val="00192538"/>
    <w:rsid w:val="001928A2"/>
    <w:rsid w:val="001944DE"/>
    <w:rsid w:val="0019656F"/>
    <w:rsid w:val="001A0016"/>
    <w:rsid w:val="001A0E42"/>
    <w:rsid w:val="001A1BED"/>
    <w:rsid w:val="001A3CAB"/>
    <w:rsid w:val="001A4247"/>
    <w:rsid w:val="001A476D"/>
    <w:rsid w:val="001A4E79"/>
    <w:rsid w:val="001A6FC4"/>
    <w:rsid w:val="001A77D2"/>
    <w:rsid w:val="001B07DD"/>
    <w:rsid w:val="001B0DA2"/>
    <w:rsid w:val="001B266B"/>
    <w:rsid w:val="001B2D4B"/>
    <w:rsid w:val="001B3490"/>
    <w:rsid w:val="001B37FC"/>
    <w:rsid w:val="001B476A"/>
    <w:rsid w:val="001B6006"/>
    <w:rsid w:val="001B7462"/>
    <w:rsid w:val="001B758B"/>
    <w:rsid w:val="001B7752"/>
    <w:rsid w:val="001C0D0F"/>
    <w:rsid w:val="001C2830"/>
    <w:rsid w:val="001C3D89"/>
    <w:rsid w:val="001C6B48"/>
    <w:rsid w:val="001D0C84"/>
    <w:rsid w:val="001D435B"/>
    <w:rsid w:val="001D55E8"/>
    <w:rsid w:val="001D7E04"/>
    <w:rsid w:val="001E10D6"/>
    <w:rsid w:val="001E1786"/>
    <w:rsid w:val="001E21E9"/>
    <w:rsid w:val="001E3C9C"/>
    <w:rsid w:val="001E3FE7"/>
    <w:rsid w:val="001E6FE7"/>
    <w:rsid w:val="001E76FC"/>
    <w:rsid w:val="001F07F3"/>
    <w:rsid w:val="001F0958"/>
    <w:rsid w:val="001F2085"/>
    <w:rsid w:val="001F3641"/>
    <w:rsid w:val="001F37C7"/>
    <w:rsid w:val="001F461B"/>
    <w:rsid w:val="001F63EC"/>
    <w:rsid w:val="001F68B7"/>
    <w:rsid w:val="00200258"/>
    <w:rsid w:val="00201DA9"/>
    <w:rsid w:val="00201E64"/>
    <w:rsid w:val="0020656A"/>
    <w:rsid w:val="002119D2"/>
    <w:rsid w:val="002143AB"/>
    <w:rsid w:val="0021615E"/>
    <w:rsid w:val="002207D6"/>
    <w:rsid w:val="00221072"/>
    <w:rsid w:val="002256E1"/>
    <w:rsid w:val="00225D1C"/>
    <w:rsid w:val="00227402"/>
    <w:rsid w:val="002303C6"/>
    <w:rsid w:val="00245B65"/>
    <w:rsid w:val="00246107"/>
    <w:rsid w:val="00246E1B"/>
    <w:rsid w:val="0025441F"/>
    <w:rsid w:val="00254E1D"/>
    <w:rsid w:val="00254FED"/>
    <w:rsid w:val="00261335"/>
    <w:rsid w:val="002615B8"/>
    <w:rsid w:val="002618DB"/>
    <w:rsid w:val="00262A15"/>
    <w:rsid w:val="0027075D"/>
    <w:rsid w:val="002744CD"/>
    <w:rsid w:val="00276A14"/>
    <w:rsid w:val="00280416"/>
    <w:rsid w:val="00281073"/>
    <w:rsid w:val="00285E05"/>
    <w:rsid w:val="00294AAA"/>
    <w:rsid w:val="00294C04"/>
    <w:rsid w:val="00294D06"/>
    <w:rsid w:val="00295060"/>
    <w:rsid w:val="0029645D"/>
    <w:rsid w:val="002A0333"/>
    <w:rsid w:val="002A2910"/>
    <w:rsid w:val="002A37E0"/>
    <w:rsid w:val="002A3C74"/>
    <w:rsid w:val="002A505B"/>
    <w:rsid w:val="002B12C6"/>
    <w:rsid w:val="002C13CE"/>
    <w:rsid w:val="002C2072"/>
    <w:rsid w:val="002C272E"/>
    <w:rsid w:val="002C6EF4"/>
    <w:rsid w:val="002C6F3C"/>
    <w:rsid w:val="002D1798"/>
    <w:rsid w:val="002D17D2"/>
    <w:rsid w:val="002D369E"/>
    <w:rsid w:val="002D37D6"/>
    <w:rsid w:val="002E04F2"/>
    <w:rsid w:val="002E05F3"/>
    <w:rsid w:val="002E3D2D"/>
    <w:rsid w:val="002E6ED1"/>
    <w:rsid w:val="002F10A0"/>
    <w:rsid w:val="002F2043"/>
    <w:rsid w:val="002F225A"/>
    <w:rsid w:val="002F2693"/>
    <w:rsid w:val="002F2D0D"/>
    <w:rsid w:val="002F5DCA"/>
    <w:rsid w:val="002F6673"/>
    <w:rsid w:val="0030083A"/>
    <w:rsid w:val="00301D31"/>
    <w:rsid w:val="00302659"/>
    <w:rsid w:val="00302CF1"/>
    <w:rsid w:val="003045BF"/>
    <w:rsid w:val="00306016"/>
    <w:rsid w:val="00313A40"/>
    <w:rsid w:val="0031444A"/>
    <w:rsid w:val="00315225"/>
    <w:rsid w:val="00316826"/>
    <w:rsid w:val="00317635"/>
    <w:rsid w:val="00320993"/>
    <w:rsid w:val="00321D59"/>
    <w:rsid w:val="00322251"/>
    <w:rsid w:val="0032576E"/>
    <w:rsid w:val="0033074F"/>
    <w:rsid w:val="003315A6"/>
    <w:rsid w:val="00332D22"/>
    <w:rsid w:val="00333DBB"/>
    <w:rsid w:val="0033640A"/>
    <w:rsid w:val="00337F9C"/>
    <w:rsid w:val="00341189"/>
    <w:rsid w:val="00341980"/>
    <w:rsid w:val="00343854"/>
    <w:rsid w:val="00344AFE"/>
    <w:rsid w:val="0034764A"/>
    <w:rsid w:val="00347DAC"/>
    <w:rsid w:val="00350458"/>
    <w:rsid w:val="0035256C"/>
    <w:rsid w:val="00352A58"/>
    <w:rsid w:val="003536FE"/>
    <w:rsid w:val="00355029"/>
    <w:rsid w:val="00355604"/>
    <w:rsid w:val="003559CD"/>
    <w:rsid w:val="00360AFA"/>
    <w:rsid w:val="00361988"/>
    <w:rsid w:val="003622AB"/>
    <w:rsid w:val="0036319A"/>
    <w:rsid w:val="00363B63"/>
    <w:rsid w:val="003644B7"/>
    <w:rsid w:val="003673E4"/>
    <w:rsid w:val="0037216A"/>
    <w:rsid w:val="00374C0E"/>
    <w:rsid w:val="00375CD0"/>
    <w:rsid w:val="0037679D"/>
    <w:rsid w:val="00377D47"/>
    <w:rsid w:val="00377F72"/>
    <w:rsid w:val="003813A2"/>
    <w:rsid w:val="003819CE"/>
    <w:rsid w:val="003831A6"/>
    <w:rsid w:val="00383E4A"/>
    <w:rsid w:val="00386016"/>
    <w:rsid w:val="00390350"/>
    <w:rsid w:val="00391469"/>
    <w:rsid w:val="00392A13"/>
    <w:rsid w:val="00394CCA"/>
    <w:rsid w:val="00395BFD"/>
    <w:rsid w:val="003A00A0"/>
    <w:rsid w:val="003A3FD2"/>
    <w:rsid w:val="003A63F2"/>
    <w:rsid w:val="003A7A89"/>
    <w:rsid w:val="003B08B2"/>
    <w:rsid w:val="003B0C9B"/>
    <w:rsid w:val="003B1849"/>
    <w:rsid w:val="003B1977"/>
    <w:rsid w:val="003B2267"/>
    <w:rsid w:val="003B4082"/>
    <w:rsid w:val="003B5202"/>
    <w:rsid w:val="003B55C4"/>
    <w:rsid w:val="003B560B"/>
    <w:rsid w:val="003B5614"/>
    <w:rsid w:val="003B57B9"/>
    <w:rsid w:val="003C1AE1"/>
    <w:rsid w:val="003C3782"/>
    <w:rsid w:val="003C59B0"/>
    <w:rsid w:val="003C6C01"/>
    <w:rsid w:val="003D044D"/>
    <w:rsid w:val="003D3C82"/>
    <w:rsid w:val="003D62D5"/>
    <w:rsid w:val="003D6D6E"/>
    <w:rsid w:val="003E4066"/>
    <w:rsid w:val="003E7FCC"/>
    <w:rsid w:val="003F2BB6"/>
    <w:rsid w:val="003F4D99"/>
    <w:rsid w:val="003F61EB"/>
    <w:rsid w:val="003F790C"/>
    <w:rsid w:val="004003A4"/>
    <w:rsid w:val="00401D96"/>
    <w:rsid w:val="00402A89"/>
    <w:rsid w:val="00403343"/>
    <w:rsid w:val="00403D16"/>
    <w:rsid w:val="0040719A"/>
    <w:rsid w:val="00407B40"/>
    <w:rsid w:val="0041032F"/>
    <w:rsid w:val="00412DA2"/>
    <w:rsid w:val="00413770"/>
    <w:rsid w:val="0041393D"/>
    <w:rsid w:val="00416C66"/>
    <w:rsid w:val="004216D9"/>
    <w:rsid w:val="00423C55"/>
    <w:rsid w:val="00426B2E"/>
    <w:rsid w:val="00430B9B"/>
    <w:rsid w:val="0043683B"/>
    <w:rsid w:val="00436BCE"/>
    <w:rsid w:val="004378DC"/>
    <w:rsid w:val="004412F4"/>
    <w:rsid w:val="00443634"/>
    <w:rsid w:val="00446AEE"/>
    <w:rsid w:val="00447124"/>
    <w:rsid w:val="004477C6"/>
    <w:rsid w:val="00452A93"/>
    <w:rsid w:val="00453DEC"/>
    <w:rsid w:val="00455165"/>
    <w:rsid w:val="00457163"/>
    <w:rsid w:val="00457849"/>
    <w:rsid w:val="00462052"/>
    <w:rsid w:val="004648C5"/>
    <w:rsid w:val="00467E7F"/>
    <w:rsid w:val="0047351E"/>
    <w:rsid w:val="00473559"/>
    <w:rsid w:val="00473C87"/>
    <w:rsid w:val="00474424"/>
    <w:rsid w:val="0047725C"/>
    <w:rsid w:val="004775A6"/>
    <w:rsid w:val="0048052F"/>
    <w:rsid w:val="00480898"/>
    <w:rsid w:val="00482AD6"/>
    <w:rsid w:val="0048427E"/>
    <w:rsid w:val="0048530E"/>
    <w:rsid w:val="00485DCE"/>
    <w:rsid w:val="00486E06"/>
    <w:rsid w:val="0048752B"/>
    <w:rsid w:val="00492BC6"/>
    <w:rsid w:val="00493A29"/>
    <w:rsid w:val="00496657"/>
    <w:rsid w:val="004A00CF"/>
    <w:rsid w:val="004A0E03"/>
    <w:rsid w:val="004A0EBA"/>
    <w:rsid w:val="004A2D8C"/>
    <w:rsid w:val="004A332B"/>
    <w:rsid w:val="004A3791"/>
    <w:rsid w:val="004A4013"/>
    <w:rsid w:val="004A4509"/>
    <w:rsid w:val="004A48BE"/>
    <w:rsid w:val="004A4D96"/>
    <w:rsid w:val="004A547E"/>
    <w:rsid w:val="004A6036"/>
    <w:rsid w:val="004A61B5"/>
    <w:rsid w:val="004A7DA3"/>
    <w:rsid w:val="004B0B66"/>
    <w:rsid w:val="004B156B"/>
    <w:rsid w:val="004B1AF6"/>
    <w:rsid w:val="004B3E23"/>
    <w:rsid w:val="004B6E4B"/>
    <w:rsid w:val="004B76DB"/>
    <w:rsid w:val="004B7810"/>
    <w:rsid w:val="004B7F34"/>
    <w:rsid w:val="004C06E6"/>
    <w:rsid w:val="004C1A09"/>
    <w:rsid w:val="004C45BF"/>
    <w:rsid w:val="004C4FE4"/>
    <w:rsid w:val="004C5044"/>
    <w:rsid w:val="004C6340"/>
    <w:rsid w:val="004D2F59"/>
    <w:rsid w:val="004D441D"/>
    <w:rsid w:val="004E0D99"/>
    <w:rsid w:val="004E0DE2"/>
    <w:rsid w:val="004E3604"/>
    <w:rsid w:val="004E6158"/>
    <w:rsid w:val="004E6BCD"/>
    <w:rsid w:val="004F1B68"/>
    <w:rsid w:val="004F3C63"/>
    <w:rsid w:val="004F4049"/>
    <w:rsid w:val="004F46E4"/>
    <w:rsid w:val="004F69BD"/>
    <w:rsid w:val="00501BA8"/>
    <w:rsid w:val="00503302"/>
    <w:rsid w:val="005055CE"/>
    <w:rsid w:val="00506AA3"/>
    <w:rsid w:val="00507744"/>
    <w:rsid w:val="005115DF"/>
    <w:rsid w:val="00511625"/>
    <w:rsid w:val="005118CB"/>
    <w:rsid w:val="0051344B"/>
    <w:rsid w:val="00515EB8"/>
    <w:rsid w:val="00517024"/>
    <w:rsid w:val="0051752A"/>
    <w:rsid w:val="00517DD8"/>
    <w:rsid w:val="00520681"/>
    <w:rsid w:val="00521CBD"/>
    <w:rsid w:val="005253C4"/>
    <w:rsid w:val="005257BD"/>
    <w:rsid w:val="00537695"/>
    <w:rsid w:val="005379A5"/>
    <w:rsid w:val="00543EBB"/>
    <w:rsid w:val="00545972"/>
    <w:rsid w:val="00550992"/>
    <w:rsid w:val="00550B12"/>
    <w:rsid w:val="00551874"/>
    <w:rsid w:val="0055256C"/>
    <w:rsid w:val="00553B1D"/>
    <w:rsid w:val="00555BDA"/>
    <w:rsid w:val="00555EC2"/>
    <w:rsid w:val="005563AA"/>
    <w:rsid w:val="00561000"/>
    <w:rsid w:val="00562C91"/>
    <w:rsid w:val="005634D5"/>
    <w:rsid w:val="00563E77"/>
    <w:rsid w:val="0056681A"/>
    <w:rsid w:val="0056759E"/>
    <w:rsid w:val="00571D21"/>
    <w:rsid w:val="0057219A"/>
    <w:rsid w:val="00574AF6"/>
    <w:rsid w:val="005755FF"/>
    <w:rsid w:val="00575DBF"/>
    <w:rsid w:val="00577CEA"/>
    <w:rsid w:val="005816A5"/>
    <w:rsid w:val="00583EE6"/>
    <w:rsid w:val="0059103E"/>
    <w:rsid w:val="0059135A"/>
    <w:rsid w:val="005923E6"/>
    <w:rsid w:val="005A0783"/>
    <w:rsid w:val="005A088E"/>
    <w:rsid w:val="005A117E"/>
    <w:rsid w:val="005A1392"/>
    <w:rsid w:val="005A22E8"/>
    <w:rsid w:val="005A5B0B"/>
    <w:rsid w:val="005B01AA"/>
    <w:rsid w:val="005B29AF"/>
    <w:rsid w:val="005B486C"/>
    <w:rsid w:val="005B6230"/>
    <w:rsid w:val="005B78D1"/>
    <w:rsid w:val="005C0475"/>
    <w:rsid w:val="005C184A"/>
    <w:rsid w:val="005C6140"/>
    <w:rsid w:val="005C7164"/>
    <w:rsid w:val="005C78FF"/>
    <w:rsid w:val="005C7E60"/>
    <w:rsid w:val="005D1C2F"/>
    <w:rsid w:val="005D27BF"/>
    <w:rsid w:val="005D35D4"/>
    <w:rsid w:val="005D7192"/>
    <w:rsid w:val="005E0C72"/>
    <w:rsid w:val="005E14E4"/>
    <w:rsid w:val="005E157D"/>
    <w:rsid w:val="005E3316"/>
    <w:rsid w:val="005E363E"/>
    <w:rsid w:val="005E48A1"/>
    <w:rsid w:val="005E55D0"/>
    <w:rsid w:val="005E5678"/>
    <w:rsid w:val="005E7336"/>
    <w:rsid w:val="005F5DFA"/>
    <w:rsid w:val="005F6D87"/>
    <w:rsid w:val="005F7A23"/>
    <w:rsid w:val="005F7BDE"/>
    <w:rsid w:val="005F7C9E"/>
    <w:rsid w:val="0060228D"/>
    <w:rsid w:val="00603733"/>
    <w:rsid w:val="00606A13"/>
    <w:rsid w:val="0060736A"/>
    <w:rsid w:val="006073F0"/>
    <w:rsid w:val="00607F60"/>
    <w:rsid w:val="00610AB3"/>
    <w:rsid w:val="006112AF"/>
    <w:rsid w:val="00611561"/>
    <w:rsid w:val="0061231C"/>
    <w:rsid w:val="00612418"/>
    <w:rsid w:val="006129FA"/>
    <w:rsid w:val="00612EA2"/>
    <w:rsid w:val="00614E9D"/>
    <w:rsid w:val="00614FDB"/>
    <w:rsid w:val="0061500A"/>
    <w:rsid w:val="00615BF6"/>
    <w:rsid w:val="00615DFA"/>
    <w:rsid w:val="0061767D"/>
    <w:rsid w:val="006179AB"/>
    <w:rsid w:val="00620608"/>
    <w:rsid w:val="00623F72"/>
    <w:rsid w:val="00624557"/>
    <w:rsid w:val="00625BC8"/>
    <w:rsid w:val="00626AEE"/>
    <w:rsid w:val="00630201"/>
    <w:rsid w:val="006309E5"/>
    <w:rsid w:val="00631451"/>
    <w:rsid w:val="00631A6F"/>
    <w:rsid w:val="006321C0"/>
    <w:rsid w:val="00633BF0"/>
    <w:rsid w:val="00634889"/>
    <w:rsid w:val="00636B09"/>
    <w:rsid w:val="00637C80"/>
    <w:rsid w:val="00643742"/>
    <w:rsid w:val="00643EBD"/>
    <w:rsid w:val="0064461C"/>
    <w:rsid w:val="00644A29"/>
    <w:rsid w:val="006452D2"/>
    <w:rsid w:val="00645A96"/>
    <w:rsid w:val="006468BC"/>
    <w:rsid w:val="0065433C"/>
    <w:rsid w:val="0065754E"/>
    <w:rsid w:val="00661BAB"/>
    <w:rsid w:val="0066207D"/>
    <w:rsid w:val="00667716"/>
    <w:rsid w:val="006808DB"/>
    <w:rsid w:val="0068136C"/>
    <w:rsid w:val="00681A70"/>
    <w:rsid w:val="00683C6B"/>
    <w:rsid w:val="00684BD9"/>
    <w:rsid w:val="006851E1"/>
    <w:rsid w:val="00691C76"/>
    <w:rsid w:val="00692C18"/>
    <w:rsid w:val="0069349F"/>
    <w:rsid w:val="0069395F"/>
    <w:rsid w:val="00695E1F"/>
    <w:rsid w:val="00695F18"/>
    <w:rsid w:val="006A19D9"/>
    <w:rsid w:val="006A2E6B"/>
    <w:rsid w:val="006A7882"/>
    <w:rsid w:val="006B4E0E"/>
    <w:rsid w:val="006B6B45"/>
    <w:rsid w:val="006B6FEA"/>
    <w:rsid w:val="006C08B9"/>
    <w:rsid w:val="006C2B91"/>
    <w:rsid w:val="006C5E32"/>
    <w:rsid w:val="006D0B7C"/>
    <w:rsid w:val="006D16D3"/>
    <w:rsid w:val="006D1AEC"/>
    <w:rsid w:val="006D2411"/>
    <w:rsid w:val="006D3E95"/>
    <w:rsid w:val="006D5F46"/>
    <w:rsid w:val="006F4C1F"/>
    <w:rsid w:val="006F4C96"/>
    <w:rsid w:val="006F5E9B"/>
    <w:rsid w:val="006F6316"/>
    <w:rsid w:val="006F678C"/>
    <w:rsid w:val="006F7373"/>
    <w:rsid w:val="00701A90"/>
    <w:rsid w:val="00703A54"/>
    <w:rsid w:val="0070497E"/>
    <w:rsid w:val="00704C5A"/>
    <w:rsid w:val="00706088"/>
    <w:rsid w:val="00710697"/>
    <w:rsid w:val="00713472"/>
    <w:rsid w:val="00716D81"/>
    <w:rsid w:val="00720ADC"/>
    <w:rsid w:val="007217A2"/>
    <w:rsid w:val="00722025"/>
    <w:rsid w:val="00727B7E"/>
    <w:rsid w:val="007305A0"/>
    <w:rsid w:val="00733795"/>
    <w:rsid w:val="00736705"/>
    <w:rsid w:val="007440E2"/>
    <w:rsid w:val="00747DA7"/>
    <w:rsid w:val="007513A4"/>
    <w:rsid w:val="007514FF"/>
    <w:rsid w:val="0075409E"/>
    <w:rsid w:val="0075787E"/>
    <w:rsid w:val="007604A3"/>
    <w:rsid w:val="00761BB6"/>
    <w:rsid w:val="00762CE8"/>
    <w:rsid w:val="00765766"/>
    <w:rsid w:val="00766454"/>
    <w:rsid w:val="00766C19"/>
    <w:rsid w:val="0076708C"/>
    <w:rsid w:val="00767C96"/>
    <w:rsid w:val="00770952"/>
    <w:rsid w:val="00771724"/>
    <w:rsid w:val="00772557"/>
    <w:rsid w:val="00774296"/>
    <w:rsid w:val="007747B3"/>
    <w:rsid w:val="0077617F"/>
    <w:rsid w:val="0078133B"/>
    <w:rsid w:val="00782EA1"/>
    <w:rsid w:val="007837EC"/>
    <w:rsid w:val="00783E5D"/>
    <w:rsid w:val="00783F27"/>
    <w:rsid w:val="00784994"/>
    <w:rsid w:val="00784FA1"/>
    <w:rsid w:val="00785238"/>
    <w:rsid w:val="0078737C"/>
    <w:rsid w:val="00791B3A"/>
    <w:rsid w:val="00791CDB"/>
    <w:rsid w:val="00792C5C"/>
    <w:rsid w:val="00797C53"/>
    <w:rsid w:val="007A0F66"/>
    <w:rsid w:val="007A1CC6"/>
    <w:rsid w:val="007A3C17"/>
    <w:rsid w:val="007A4405"/>
    <w:rsid w:val="007B1245"/>
    <w:rsid w:val="007B1CC7"/>
    <w:rsid w:val="007B50DF"/>
    <w:rsid w:val="007B7363"/>
    <w:rsid w:val="007B75E3"/>
    <w:rsid w:val="007B793D"/>
    <w:rsid w:val="007C0475"/>
    <w:rsid w:val="007C1E82"/>
    <w:rsid w:val="007C37C2"/>
    <w:rsid w:val="007C678D"/>
    <w:rsid w:val="007C7DC5"/>
    <w:rsid w:val="007D0FFB"/>
    <w:rsid w:val="007D6478"/>
    <w:rsid w:val="007D76F7"/>
    <w:rsid w:val="007D79EF"/>
    <w:rsid w:val="007E0362"/>
    <w:rsid w:val="007E129D"/>
    <w:rsid w:val="007E5F5A"/>
    <w:rsid w:val="007E7867"/>
    <w:rsid w:val="007F0FCA"/>
    <w:rsid w:val="007F3145"/>
    <w:rsid w:val="007F6D15"/>
    <w:rsid w:val="007F77B2"/>
    <w:rsid w:val="007F7CCC"/>
    <w:rsid w:val="00803EC1"/>
    <w:rsid w:val="00805DBF"/>
    <w:rsid w:val="00805E04"/>
    <w:rsid w:val="00805E35"/>
    <w:rsid w:val="00811EE8"/>
    <w:rsid w:val="00812AD9"/>
    <w:rsid w:val="00812CD1"/>
    <w:rsid w:val="00813DF5"/>
    <w:rsid w:val="00813E03"/>
    <w:rsid w:val="00814AD1"/>
    <w:rsid w:val="00816A6D"/>
    <w:rsid w:val="00816EBD"/>
    <w:rsid w:val="0082216E"/>
    <w:rsid w:val="0082280C"/>
    <w:rsid w:val="00825342"/>
    <w:rsid w:val="00834928"/>
    <w:rsid w:val="00835B4F"/>
    <w:rsid w:val="00835D0A"/>
    <w:rsid w:val="0084002D"/>
    <w:rsid w:val="00843E3A"/>
    <w:rsid w:val="00844E25"/>
    <w:rsid w:val="00845598"/>
    <w:rsid w:val="00846006"/>
    <w:rsid w:val="00847F99"/>
    <w:rsid w:val="00850157"/>
    <w:rsid w:val="0085130B"/>
    <w:rsid w:val="00851D27"/>
    <w:rsid w:val="00853AD5"/>
    <w:rsid w:val="0085771E"/>
    <w:rsid w:val="008577EF"/>
    <w:rsid w:val="00861E89"/>
    <w:rsid w:val="00864312"/>
    <w:rsid w:val="00864508"/>
    <w:rsid w:val="00864718"/>
    <w:rsid w:val="0086575D"/>
    <w:rsid w:val="00866AC7"/>
    <w:rsid w:val="00866D48"/>
    <w:rsid w:val="00867368"/>
    <w:rsid w:val="00867F08"/>
    <w:rsid w:val="00871B7D"/>
    <w:rsid w:val="00872E59"/>
    <w:rsid w:val="00873F4B"/>
    <w:rsid w:val="00873F6C"/>
    <w:rsid w:val="008774F6"/>
    <w:rsid w:val="00884007"/>
    <w:rsid w:val="008840E1"/>
    <w:rsid w:val="00885DCB"/>
    <w:rsid w:val="00885FFE"/>
    <w:rsid w:val="008925EA"/>
    <w:rsid w:val="008931BD"/>
    <w:rsid w:val="008934BB"/>
    <w:rsid w:val="00893FC8"/>
    <w:rsid w:val="00894B65"/>
    <w:rsid w:val="00895D09"/>
    <w:rsid w:val="008962B9"/>
    <w:rsid w:val="00897456"/>
    <w:rsid w:val="008A05A9"/>
    <w:rsid w:val="008A06B9"/>
    <w:rsid w:val="008A1B5F"/>
    <w:rsid w:val="008A30FC"/>
    <w:rsid w:val="008A3912"/>
    <w:rsid w:val="008A3AF7"/>
    <w:rsid w:val="008A491C"/>
    <w:rsid w:val="008A52BC"/>
    <w:rsid w:val="008A5ACE"/>
    <w:rsid w:val="008A62BA"/>
    <w:rsid w:val="008A694B"/>
    <w:rsid w:val="008B0B7D"/>
    <w:rsid w:val="008B276C"/>
    <w:rsid w:val="008B3FDE"/>
    <w:rsid w:val="008B4AE4"/>
    <w:rsid w:val="008B4CBF"/>
    <w:rsid w:val="008B5B32"/>
    <w:rsid w:val="008B78BE"/>
    <w:rsid w:val="008C1437"/>
    <w:rsid w:val="008C1DAA"/>
    <w:rsid w:val="008C275C"/>
    <w:rsid w:val="008C3E43"/>
    <w:rsid w:val="008C4021"/>
    <w:rsid w:val="008C51BC"/>
    <w:rsid w:val="008C5E58"/>
    <w:rsid w:val="008C7D6E"/>
    <w:rsid w:val="008D1574"/>
    <w:rsid w:val="008D3121"/>
    <w:rsid w:val="008D6F60"/>
    <w:rsid w:val="008D6FBB"/>
    <w:rsid w:val="008D7B86"/>
    <w:rsid w:val="008E279A"/>
    <w:rsid w:val="008E2991"/>
    <w:rsid w:val="008E37A3"/>
    <w:rsid w:val="008E4535"/>
    <w:rsid w:val="008E456A"/>
    <w:rsid w:val="008E4D9F"/>
    <w:rsid w:val="008E5C1C"/>
    <w:rsid w:val="008F1CBB"/>
    <w:rsid w:val="008F6B44"/>
    <w:rsid w:val="009000B5"/>
    <w:rsid w:val="00901D31"/>
    <w:rsid w:val="0090489B"/>
    <w:rsid w:val="009070D5"/>
    <w:rsid w:val="00910308"/>
    <w:rsid w:val="00910887"/>
    <w:rsid w:val="00911A3E"/>
    <w:rsid w:val="009121BA"/>
    <w:rsid w:val="00915E11"/>
    <w:rsid w:val="009173B2"/>
    <w:rsid w:val="00917E6A"/>
    <w:rsid w:val="00917E7E"/>
    <w:rsid w:val="00925728"/>
    <w:rsid w:val="00925ACC"/>
    <w:rsid w:val="0092694C"/>
    <w:rsid w:val="00930B9A"/>
    <w:rsid w:val="009336FB"/>
    <w:rsid w:val="0093439E"/>
    <w:rsid w:val="0093732F"/>
    <w:rsid w:val="00942E99"/>
    <w:rsid w:val="009434BF"/>
    <w:rsid w:val="009440E8"/>
    <w:rsid w:val="0094480B"/>
    <w:rsid w:val="009559F4"/>
    <w:rsid w:val="0095657D"/>
    <w:rsid w:val="00956E67"/>
    <w:rsid w:val="00960F6F"/>
    <w:rsid w:val="00961157"/>
    <w:rsid w:val="0096409A"/>
    <w:rsid w:val="00966F74"/>
    <w:rsid w:val="00967034"/>
    <w:rsid w:val="00970532"/>
    <w:rsid w:val="00974BC1"/>
    <w:rsid w:val="00974D57"/>
    <w:rsid w:val="0097701C"/>
    <w:rsid w:val="00977BA9"/>
    <w:rsid w:val="00982992"/>
    <w:rsid w:val="00986650"/>
    <w:rsid w:val="00990BF7"/>
    <w:rsid w:val="00991E2A"/>
    <w:rsid w:val="00993FC7"/>
    <w:rsid w:val="00995416"/>
    <w:rsid w:val="00995792"/>
    <w:rsid w:val="00996FDD"/>
    <w:rsid w:val="009970D1"/>
    <w:rsid w:val="00997587"/>
    <w:rsid w:val="009A045A"/>
    <w:rsid w:val="009A09DF"/>
    <w:rsid w:val="009A1C0C"/>
    <w:rsid w:val="009A290B"/>
    <w:rsid w:val="009A3D89"/>
    <w:rsid w:val="009A47C0"/>
    <w:rsid w:val="009A54EA"/>
    <w:rsid w:val="009A6B90"/>
    <w:rsid w:val="009A6C9B"/>
    <w:rsid w:val="009B1403"/>
    <w:rsid w:val="009B2900"/>
    <w:rsid w:val="009B6D22"/>
    <w:rsid w:val="009B7ECF"/>
    <w:rsid w:val="009C06ED"/>
    <w:rsid w:val="009C2027"/>
    <w:rsid w:val="009C28EA"/>
    <w:rsid w:val="009D34B8"/>
    <w:rsid w:val="009D6455"/>
    <w:rsid w:val="009E0B15"/>
    <w:rsid w:val="009E2D44"/>
    <w:rsid w:val="009E5D6C"/>
    <w:rsid w:val="009E6DEC"/>
    <w:rsid w:val="009E7EE6"/>
    <w:rsid w:val="009F1081"/>
    <w:rsid w:val="009F207F"/>
    <w:rsid w:val="009F346B"/>
    <w:rsid w:val="009F3D6D"/>
    <w:rsid w:val="009F4148"/>
    <w:rsid w:val="009F5358"/>
    <w:rsid w:val="00A01469"/>
    <w:rsid w:val="00A01772"/>
    <w:rsid w:val="00A02ED0"/>
    <w:rsid w:val="00A038C8"/>
    <w:rsid w:val="00A04BCB"/>
    <w:rsid w:val="00A07296"/>
    <w:rsid w:val="00A10D70"/>
    <w:rsid w:val="00A10DBD"/>
    <w:rsid w:val="00A11921"/>
    <w:rsid w:val="00A14B13"/>
    <w:rsid w:val="00A14C8D"/>
    <w:rsid w:val="00A15CBE"/>
    <w:rsid w:val="00A22106"/>
    <w:rsid w:val="00A23014"/>
    <w:rsid w:val="00A25DD5"/>
    <w:rsid w:val="00A31295"/>
    <w:rsid w:val="00A32289"/>
    <w:rsid w:val="00A33668"/>
    <w:rsid w:val="00A34060"/>
    <w:rsid w:val="00A35E1E"/>
    <w:rsid w:val="00A44295"/>
    <w:rsid w:val="00A50657"/>
    <w:rsid w:val="00A525AD"/>
    <w:rsid w:val="00A52D13"/>
    <w:rsid w:val="00A52ECE"/>
    <w:rsid w:val="00A55C42"/>
    <w:rsid w:val="00A56A59"/>
    <w:rsid w:val="00A602C3"/>
    <w:rsid w:val="00A64302"/>
    <w:rsid w:val="00A65170"/>
    <w:rsid w:val="00A66371"/>
    <w:rsid w:val="00A665C1"/>
    <w:rsid w:val="00A66CBC"/>
    <w:rsid w:val="00A700BC"/>
    <w:rsid w:val="00A72955"/>
    <w:rsid w:val="00A73941"/>
    <w:rsid w:val="00A743F3"/>
    <w:rsid w:val="00A745B6"/>
    <w:rsid w:val="00A75FAD"/>
    <w:rsid w:val="00A761BD"/>
    <w:rsid w:val="00A76587"/>
    <w:rsid w:val="00A76DBA"/>
    <w:rsid w:val="00A81D3E"/>
    <w:rsid w:val="00A820CC"/>
    <w:rsid w:val="00A83C05"/>
    <w:rsid w:val="00A8464B"/>
    <w:rsid w:val="00A9105E"/>
    <w:rsid w:val="00A91872"/>
    <w:rsid w:val="00A92F03"/>
    <w:rsid w:val="00A941F6"/>
    <w:rsid w:val="00A94AE8"/>
    <w:rsid w:val="00A96C54"/>
    <w:rsid w:val="00AA29AA"/>
    <w:rsid w:val="00AA34B0"/>
    <w:rsid w:val="00AA4CB4"/>
    <w:rsid w:val="00AA4F93"/>
    <w:rsid w:val="00AB0DF2"/>
    <w:rsid w:val="00AB13E9"/>
    <w:rsid w:val="00AB20AD"/>
    <w:rsid w:val="00AB3DA7"/>
    <w:rsid w:val="00AB77D6"/>
    <w:rsid w:val="00AC21B1"/>
    <w:rsid w:val="00AC5A72"/>
    <w:rsid w:val="00AC69A6"/>
    <w:rsid w:val="00AD1C1D"/>
    <w:rsid w:val="00AD1D25"/>
    <w:rsid w:val="00AD27E0"/>
    <w:rsid w:val="00AD46F5"/>
    <w:rsid w:val="00AD5D7A"/>
    <w:rsid w:val="00AE0375"/>
    <w:rsid w:val="00AE0500"/>
    <w:rsid w:val="00AE3F1B"/>
    <w:rsid w:val="00AE52B6"/>
    <w:rsid w:val="00AE549D"/>
    <w:rsid w:val="00AF0881"/>
    <w:rsid w:val="00AF136C"/>
    <w:rsid w:val="00AF141F"/>
    <w:rsid w:val="00AF2367"/>
    <w:rsid w:val="00AF29D5"/>
    <w:rsid w:val="00AF49ED"/>
    <w:rsid w:val="00AF5CD3"/>
    <w:rsid w:val="00AF6D16"/>
    <w:rsid w:val="00B01DA9"/>
    <w:rsid w:val="00B061C7"/>
    <w:rsid w:val="00B06B8E"/>
    <w:rsid w:val="00B07BBD"/>
    <w:rsid w:val="00B10F93"/>
    <w:rsid w:val="00B120A5"/>
    <w:rsid w:val="00B12E85"/>
    <w:rsid w:val="00B14BB1"/>
    <w:rsid w:val="00B14F1E"/>
    <w:rsid w:val="00B160DC"/>
    <w:rsid w:val="00B21708"/>
    <w:rsid w:val="00B22233"/>
    <w:rsid w:val="00B2275C"/>
    <w:rsid w:val="00B22DA5"/>
    <w:rsid w:val="00B231C1"/>
    <w:rsid w:val="00B256BC"/>
    <w:rsid w:val="00B26AEA"/>
    <w:rsid w:val="00B3011E"/>
    <w:rsid w:val="00B308BD"/>
    <w:rsid w:val="00B319AD"/>
    <w:rsid w:val="00B320AF"/>
    <w:rsid w:val="00B32436"/>
    <w:rsid w:val="00B370B9"/>
    <w:rsid w:val="00B37480"/>
    <w:rsid w:val="00B37D42"/>
    <w:rsid w:val="00B4076E"/>
    <w:rsid w:val="00B411A0"/>
    <w:rsid w:val="00B42FC8"/>
    <w:rsid w:val="00B4365D"/>
    <w:rsid w:val="00B44B98"/>
    <w:rsid w:val="00B450E8"/>
    <w:rsid w:val="00B45817"/>
    <w:rsid w:val="00B5143E"/>
    <w:rsid w:val="00B51F65"/>
    <w:rsid w:val="00B5222C"/>
    <w:rsid w:val="00B52474"/>
    <w:rsid w:val="00B53006"/>
    <w:rsid w:val="00B5449B"/>
    <w:rsid w:val="00B606B9"/>
    <w:rsid w:val="00B610EE"/>
    <w:rsid w:val="00B61603"/>
    <w:rsid w:val="00B65883"/>
    <w:rsid w:val="00B67E72"/>
    <w:rsid w:val="00B67F91"/>
    <w:rsid w:val="00B709B4"/>
    <w:rsid w:val="00B71F19"/>
    <w:rsid w:val="00B727BB"/>
    <w:rsid w:val="00B74841"/>
    <w:rsid w:val="00B7495F"/>
    <w:rsid w:val="00B749EF"/>
    <w:rsid w:val="00B75359"/>
    <w:rsid w:val="00B81C7B"/>
    <w:rsid w:val="00B8448C"/>
    <w:rsid w:val="00B92B80"/>
    <w:rsid w:val="00B92D4B"/>
    <w:rsid w:val="00B946DB"/>
    <w:rsid w:val="00B95134"/>
    <w:rsid w:val="00B96807"/>
    <w:rsid w:val="00BA0F77"/>
    <w:rsid w:val="00BA113F"/>
    <w:rsid w:val="00BA3408"/>
    <w:rsid w:val="00BA53FF"/>
    <w:rsid w:val="00BA7371"/>
    <w:rsid w:val="00BB0515"/>
    <w:rsid w:val="00BB0AF1"/>
    <w:rsid w:val="00BB3910"/>
    <w:rsid w:val="00BB3C67"/>
    <w:rsid w:val="00BB7385"/>
    <w:rsid w:val="00BB7654"/>
    <w:rsid w:val="00BC0D5A"/>
    <w:rsid w:val="00BC1941"/>
    <w:rsid w:val="00BC2E4C"/>
    <w:rsid w:val="00BC3628"/>
    <w:rsid w:val="00BC551A"/>
    <w:rsid w:val="00BC5D54"/>
    <w:rsid w:val="00BC7C2A"/>
    <w:rsid w:val="00BD018D"/>
    <w:rsid w:val="00BD1BF4"/>
    <w:rsid w:val="00BD3A98"/>
    <w:rsid w:val="00BD4322"/>
    <w:rsid w:val="00BD7587"/>
    <w:rsid w:val="00BE168D"/>
    <w:rsid w:val="00BE19CC"/>
    <w:rsid w:val="00BE2059"/>
    <w:rsid w:val="00BE25CD"/>
    <w:rsid w:val="00BE2E9E"/>
    <w:rsid w:val="00BE3918"/>
    <w:rsid w:val="00BE45CD"/>
    <w:rsid w:val="00BE507D"/>
    <w:rsid w:val="00BE7569"/>
    <w:rsid w:val="00BF5A9F"/>
    <w:rsid w:val="00BF67F7"/>
    <w:rsid w:val="00C00830"/>
    <w:rsid w:val="00C02A27"/>
    <w:rsid w:val="00C04884"/>
    <w:rsid w:val="00C06721"/>
    <w:rsid w:val="00C1011E"/>
    <w:rsid w:val="00C11451"/>
    <w:rsid w:val="00C12240"/>
    <w:rsid w:val="00C128E6"/>
    <w:rsid w:val="00C12D03"/>
    <w:rsid w:val="00C1362F"/>
    <w:rsid w:val="00C14049"/>
    <w:rsid w:val="00C1427A"/>
    <w:rsid w:val="00C15733"/>
    <w:rsid w:val="00C15D03"/>
    <w:rsid w:val="00C16CFE"/>
    <w:rsid w:val="00C16D68"/>
    <w:rsid w:val="00C22E59"/>
    <w:rsid w:val="00C23B31"/>
    <w:rsid w:val="00C31098"/>
    <w:rsid w:val="00C31EA7"/>
    <w:rsid w:val="00C32083"/>
    <w:rsid w:val="00C324ED"/>
    <w:rsid w:val="00C32CB2"/>
    <w:rsid w:val="00C36030"/>
    <w:rsid w:val="00C40BF6"/>
    <w:rsid w:val="00C40EA6"/>
    <w:rsid w:val="00C41CD0"/>
    <w:rsid w:val="00C4294F"/>
    <w:rsid w:val="00C46A43"/>
    <w:rsid w:val="00C46A64"/>
    <w:rsid w:val="00C46CF9"/>
    <w:rsid w:val="00C52B76"/>
    <w:rsid w:val="00C538BE"/>
    <w:rsid w:val="00C554E7"/>
    <w:rsid w:val="00C618A0"/>
    <w:rsid w:val="00C62074"/>
    <w:rsid w:val="00C71C5D"/>
    <w:rsid w:val="00C73831"/>
    <w:rsid w:val="00C74552"/>
    <w:rsid w:val="00C74EED"/>
    <w:rsid w:val="00C74F47"/>
    <w:rsid w:val="00C75A92"/>
    <w:rsid w:val="00C76806"/>
    <w:rsid w:val="00C80642"/>
    <w:rsid w:val="00C8202D"/>
    <w:rsid w:val="00C84718"/>
    <w:rsid w:val="00C84BA9"/>
    <w:rsid w:val="00C87DF2"/>
    <w:rsid w:val="00C925C3"/>
    <w:rsid w:val="00C939A3"/>
    <w:rsid w:val="00C9455A"/>
    <w:rsid w:val="00C95D00"/>
    <w:rsid w:val="00C95DD9"/>
    <w:rsid w:val="00C972D9"/>
    <w:rsid w:val="00CA0625"/>
    <w:rsid w:val="00CA3752"/>
    <w:rsid w:val="00CA4EE4"/>
    <w:rsid w:val="00CA5BD1"/>
    <w:rsid w:val="00CA6490"/>
    <w:rsid w:val="00CB0D55"/>
    <w:rsid w:val="00CB14D8"/>
    <w:rsid w:val="00CB3199"/>
    <w:rsid w:val="00CB6D9D"/>
    <w:rsid w:val="00CC2F8E"/>
    <w:rsid w:val="00CC32F4"/>
    <w:rsid w:val="00CC33C2"/>
    <w:rsid w:val="00CC33CE"/>
    <w:rsid w:val="00CC3E6B"/>
    <w:rsid w:val="00CC4F8A"/>
    <w:rsid w:val="00CD123D"/>
    <w:rsid w:val="00CD1268"/>
    <w:rsid w:val="00CD4BA6"/>
    <w:rsid w:val="00CD67F7"/>
    <w:rsid w:val="00CD699E"/>
    <w:rsid w:val="00CD6F3E"/>
    <w:rsid w:val="00CD7FDA"/>
    <w:rsid w:val="00CE19C4"/>
    <w:rsid w:val="00CE3901"/>
    <w:rsid w:val="00CF0299"/>
    <w:rsid w:val="00CF2BD4"/>
    <w:rsid w:val="00CF4486"/>
    <w:rsid w:val="00CF665A"/>
    <w:rsid w:val="00D02052"/>
    <w:rsid w:val="00D028FD"/>
    <w:rsid w:val="00D02A13"/>
    <w:rsid w:val="00D03A8B"/>
    <w:rsid w:val="00D03E6A"/>
    <w:rsid w:val="00D06BDB"/>
    <w:rsid w:val="00D07B56"/>
    <w:rsid w:val="00D109FB"/>
    <w:rsid w:val="00D14259"/>
    <w:rsid w:val="00D16403"/>
    <w:rsid w:val="00D22499"/>
    <w:rsid w:val="00D249DA"/>
    <w:rsid w:val="00D263A5"/>
    <w:rsid w:val="00D354D3"/>
    <w:rsid w:val="00D35940"/>
    <w:rsid w:val="00D36D1F"/>
    <w:rsid w:val="00D373F0"/>
    <w:rsid w:val="00D40A75"/>
    <w:rsid w:val="00D40FCB"/>
    <w:rsid w:val="00D46822"/>
    <w:rsid w:val="00D47B86"/>
    <w:rsid w:val="00D54636"/>
    <w:rsid w:val="00D57E8C"/>
    <w:rsid w:val="00D60B0D"/>
    <w:rsid w:val="00D6240C"/>
    <w:rsid w:val="00D630E3"/>
    <w:rsid w:val="00D638FA"/>
    <w:rsid w:val="00D6632F"/>
    <w:rsid w:val="00D66608"/>
    <w:rsid w:val="00D70238"/>
    <w:rsid w:val="00D72078"/>
    <w:rsid w:val="00D72DD0"/>
    <w:rsid w:val="00D77573"/>
    <w:rsid w:val="00D80ACB"/>
    <w:rsid w:val="00D80BC2"/>
    <w:rsid w:val="00D81394"/>
    <w:rsid w:val="00D855CA"/>
    <w:rsid w:val="00D87F14"/>
    <w:rsid w:val="00D93B15"/>
    <w:rsid w:val="00D93D94"/>
    <w:rsid w:val="00DA145C"/>
    <w:rsid w:val="00DA3C1E"/>
    <w:rsid w:val="00DA4AC8"/>
    <w:rsid w:val="00DA687F"/>
    <w:rsid w:val="00DA777E"/>
    <w:rsid w:val="00DB0CAA"/>
    <w:rsid w:val="00DB1209"/>
    <w:rsid w:val="00DB129E"/>
    <w:rsid w:val="00DB4BBF"/>
    <w:rsid w:val="00DB5B9C"/>
    <w:rsid w:val="00DB6689"/>
    <w:rsid w:val="00DC0BEB"/>
    <w:rsid w:val="00DC5D52"/>
    <w:rsid w:val="00DD36F9"/>
    <w:rsid w:val="00DD4ABB"/>
    <w:rsid w:val="00DD5DFC"/>
    <w:rsid w:val="00DD6900"/>
    <w:rsid w:val="00DE1B9F"/>
    <w:rsid w:val="00DE3F88"/>
    <w:rsid w:val="00DE569A"/>
    <w:rsid w:val="00DE6547"/>
    <w:rsid w:val="00DE7CD8"/>
    <w:rsid w:val="00DF6386"/>
    <w:rsid w:val="00DF7D2A"/>
    <w:rsid w:val="00E00DC6"/>
    <w:rsid w:val="00E017C6"/>
    <w:rsid w:val="00E101B3"/>
    <w:rsid w:val="00E103D4"/>
    <w:rsid w:val="00E12FCB"/>
    <w:rsid w:val="00E1322E"/>
    <w:rsid w:val="00E13630"/>
    <w:rsid w:val="00E13839"/>
    <w:rsid w:val="00E15BC4"/>
    <w:rsid w:val="00E15F01"/>
    <w:rsid w:val="00E216A1"/>
    <w:rsid w:val="00E2322B"/>
    <w:rsid w:val="00E23C06"/>
    <w:rsid w:val="00E3049B"/>
    <w:rsid w:val="00E31453"/>
    <w:rsid w:val="00E32B53"/>
    <w:rsid w:val="00E32BAA"/>
    <w:rsid w:val="00E33887"/>
    <w:rsid w:val="00E34B02"/>
    <w:rsid w:val="00E3545B"/>
    <w:rsid w:val="00E365D8"/>
    <w:rsid w:val="00E36BA2"/>
    <w:rsid w:val="00E42550"/>
    <w:rsid w:val="00E432B6"/>
    <w:rsid w:val="00E43A10"/>
    <w:rsid w:val="00E44F54"/>
    <w:rsid w:val="00E452B7"/>
    <w:rsid w:val="00E45878"/>
    <w:rsid w:val="00E45E54"/>
    <w:rsid w:val="00E470C0"/>
    <w:rsid w:val="00E5139D"/>
    <w:rsid w:val="00E52592"/>
    <w:rsid w:val="00E525B3"/>
    <w:rsid w:val="00E52A87"/>
    <w:rsid w:val="00E53DE7"/>
    <w:rsid w:val="00E53EB8"/>
    <w:rsid w:val="00E56C38"/>
    <w:rsid w:val="00E56D59"/>
    <w:rsid w:val="00E604E4"/>
    <w:rsid w:val="00E617B3"/>
    <w:rsid w:val="00E635C9"/>
    <w:rsid w:val="00E640EE"/>
    <w:rsid w:val="00E6787D"/>
    <w:rsid w:val="00E67D97"/>
    <w:rsid w:val="00E716CD"/>
    <w:rsid w:val="00E723BB"/>
    <w:rsid w:val="00E72F48"/>
    <w:rsid w:val="00E753D2"/>
    <w:rsid w:val="00E76C49"/>
    <w:rsid w:val="00E76D6F"/>
    <w:rsid w:val="00E77ECE"/>
    <w:rsid w:val="00E81043"/>
    <w:rsid w:val="00E82BFF"/>
    <w:rsid w:val="00E84152"/>
    <w:rsid w:val="00E8484E"/>
    <w:rsid w:val="00E86587"/>
    <w:rsid w:val="00E937EA"/>
    <w:rsid w:val="00EA003A"/>
    <w:rsid w:val="00EA140F"/>
    <w:rsid w:val="00EA16E0"/>
    <w:rsid w:val="00EA233F"/>
    <w:rsid w:val="00EA451B"/>
    <w:rsid w:val="00EA4B13"/>
    <w:rsid w:val="00EA52C0"/>
    <w:rsid w:val="00EA7255"/>
    <w:rsid w:val="00EB05E2"/>
    <w:rsid w:val="00EB09FF"/>
    <w:rsid w:val="00EB2791"/>
    <w:rsid w:val="00EB3B69"/>
    <w:rsid w:val="00EB3EF6"/>
    <w:rsid w:val="00EB7740"/>
    <w:rsid w:val="00EC2449"/>
    <w:rsid w:val="00EC2BB0"/>
    <w:rsid w:val="00EC35A3"/>
    <w:rsid w:val="00EC3AF2"/>
    <w:rsid w:val="00EC3EC1"/>
    <w:rsid w:val="00EC73E6"/>
    <w:rsid w:val="00ED14E2"/>
    <w:rsid w:val="00ED1CAC"/>
    <w:rsid w:val="00ED47F7"/>
    <w:rsid w:val="00ED4891"/>
    <w:rsid w:val="00ED70B4"/>
    <w:rsid w:val="00ED7306"/>
    <w:rsid w:val="00ED7B68"/>
    <w:rsid w:val="00EE017A"/>
    <w:rsid w:val="00EE21E0"/>
    <w:rsid w:val="00EE316B"/>
    <w:rsid w:val="00EE3E08"/>
    <w:rsid w:val="00EF237E"/>
    <w:rsid w:val="00EF292D"/>
    <w:rsid w:val="00EF2946"/>
    <w:rsid w:val="00EF437A"/>
    <w:rsid w:val="00F01246"/>
    <w:rsid w:val="00F03BF1"/>
    <w:rsid w:val="00F03DAF"/>
    <w:rsid w:val="00F20749"/>
    <w:rsid w:val="00F22DE5"/>
    <w:rsid w:val="00F24CFA"/>
    <w:rsid w:val="00F261D3"/>
    <w:rsid w:val="00F310C8"/>
    <w:rsid w:val="00F31C59"/>
    <w:rsid w:val="00F36388"/>
    <w:rsid w:val="00F42783"/>
    <w:rsid w:val="00F44BD9"/>
    <w:rsid w:val="00F4782A"/>
    <w:rsid w:val="00F500EF"/>
    <w:rsid w:val="00F50ED2"/>
    <w:rsid w:val="00F60269"/>
    <w:rsid w:val="00F611E9"/>
    <w:rsid w:val="00F614CA"/>
    <w:rsid w:val="00F61B76"/>
    <w:rsid w:val="00F6229E"/>
    <w:rsid w:val="00F64B33"/>
    <w:rsid w:val="00F651D1"/>
    <w:rsid w:val="00F701C2"/>
    <w:rsid w:val="00F727EC"/>
    <w:rsid w:val="00F7345B"/>
    <w:rsid w:val="00F7346B"/>
    <w:rsid w:val="00F74B74"/>
    <w:rsid w:val="00F75B61"/>
    <w:rsid w:val="00F77B9A"/>
    <w:rsid w:val="00F8062E"/>
    <w:rsid w:val="00F80C88"/>
    <w:rsid w:val="00F812A8"/>
    <w:rsid w:val="00F831B7"/>
    <w:rsid w:val="00F8608D"/>
    <w:rsid w:val="00F90992"/>
    <w:rsid w:val="00F90BB7"/>
    <w:rsid w:val="00F91D06"/>
    <w:rsid w:val="00F91D44"/>
    <w:rsid w:val="00F926A3"/>
    <w:rsid w:val="00F92FA9"/>
    <w:rsid w:val="00F930B4"/>
    <w:rsid w:val="00F94C1A"/>
    <w:rsid w:val="00F96916"/>
    <w:rsid w:val="00FA0B9F"/>
    <w:rsid w:val="00FA1468"/>
    <w:rsid w:val="00FA29E4"/>
    <w:rsid w:val="00FA65C6"/>
    <w:rsid w:val="00FA7B13"/>
    <w:rsid w:val="00FB20DF"/>
    <w:rsid w:val="00FB5F66"/>
    <w:rsid w:val="00FC1555"/>
    <w:rsid w:val="00FC172F"/>
    <w:rsid w:val="00FC266E"/>
    <w:rsid w:val="00FC3A84"/>
    <w:rsid w:val="00FC6FB3"/>
    <w:rsid w:val="00FC74C5"/>
    <w:rsid w:val="00FC77F8"/>
    <w:rsid w:val="00FD0D33"/>
    <w:rsid w:val="00FD2295"/>
    <w:rsid w:val="00FD26B1"/>
    <w:rsid w:val="00FD32B0"/>
    <w:rsid w:val="00FD40C2"/>
    <w:rsid w:val="00FD43AF"/>
    <w:rsid w:val="00FD5806"/>
    <w:rsid w:val="00FE09D0"/>
    <w:rsid w:val="00FE0DC9"/>
    <w:rsid w:val="00FE2549"/>
    <w:rsid w:val="00FE2A86"/>
    <w:rsid w:val="00FE34A0"/>
    <w:rsid w:val="00FF0FF3"/>
    <w:rsid w:val="00FF4646"/>
    <w:rsid w:val="00FF5162"/>
    <w:rsid w:val="00FF5E4F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6DAD"/>
  <w15:docId w15:val="{E69ED2C5-2F97-4F2A-8485-C9470ED2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7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0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651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3B5202"/>
  </w:style>
  <w:style w:type="character" w:styleId="Refdecomentario">
    <w:name w:val="annotation reference"/>
    <w:basedOn w:val="Fuentedeprrafopredeter"/>
    <w:semiHidden/>
    <w:unhideWhenUsed/>
    <w:rsid w:val="0086450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6450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6450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58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587"/>
    <w:rPr>
      <w:rFonts w:ascii="Calibri" w:eastAsia="Calibri" w:hAnsi="Calibri" w:cs="Times New Roman"/>
      <w:b/>
      <w:bCs/>
      <w:sz w:val="20"/>
      <w:szCs w:val="20"/>
    </w:rPr>
  </w:style>
  <w:style w:type="table" w:styleId="Tablaconcuadrcula4-nfasis4">
    <w:name w:val="Grid Table 4 Accent 4"/>
    <w:basedOn w:val="Tablanormal"/>
    <w:uiPriority w:val="49"/>
    <w:rsid w:val="00174F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FC3E-2784-434C-B1F0-7542AE00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Mesoamericanos2</dc:creator>
  <cp:lastModifiedBy>Michel R. Oudijk</cp:lastModifiedBy>
  <cp:revision>96</cp:revision>
  <cp:lastPrinted>2022-06-02T19:31:00Z</cp:lastPrinted>
  <dcterms:created xsi:type="dcterms:W3CDTF">2023-12-06T17:05:00Z</dcterms:created>
  <dcterms:modified xsi:type="dcterms:W3CDTF">2024-01-26T16:08:00Z</dcterms:modified>
</cp:coreProperties>
</file>